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BE" w:rsidRDefault="00E02F69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TENNIS</w:t>
      </w:r>
      <w:r w:rsidR="009E7BC3">
        <w:rPr>
          <w:rFonts w:ascii="Comic Sans MS" w:hAnsi="Comic Sans MS"/>
          <w:b/>
          <w:sz w:val="36"/>
          <w:szCs w:val="36"/>
        </w:rPr>
        <w:t>TAVOLO</w:t>
      </w:r>
    </w:p>
    <w:p w:rsidR="00B017BE" w:rsidRDefault="009E7BC3">
      <w:pPr>
        <w:jc w:val="both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Categorie</w:t>
      </w:r>
    </w:p>
    <w:p w:rsidR="00B017BE" w:rsidRDefault="009E7BC3">
      <w:pPr>
        <w:jc w:val="both"/>
      </w:pPr>
      <w:r>
        <w:rPr>
          <w:rFonts w:ascii="Comic Sans MS" w:hAnsi="Comic Sans MS"/>
        </w:rPr>
        <w:t>Allievi/e (2001-2002-2003 &amp; 2004 in caso di primina) : competizione a squadre</w:t>
      </w:r>
    </w:p>
    <w:p w:rsidR="00B017BE" w:rsidRDefault="009E7BC3">
      <w:pPr>
        <w:jc w:val="both"/>
        <w:rPr>
          <w:rFonts w:ascii="Comic Sans MS" w:hAnsi="Comic Sans MS"/>
          <w:color w:val="000000"/>
        </w:rPr>
      </w:pPr>
      <w:r>
        <w:rPr>
          <w:rFonts w:ascii="Comic Sans MS" w:hAnsi="Comic Sans MS"/>
        </w:rPr>
        <w:t>Juniores M/F (1998-1999-2000) : competizione singola</w:t>
      </w:r>
    </w:p>
    <w:p w:rsidR="00B017BE" w:rsidRDefault="009E7BC3">
      <w:pPr>
        <w:jc w:val="both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Programma Tecnico e Formula di Competizione</w:t>
      </w:r>
    </w:p>
    <w:p w:rsidR="00B017BE" w:rsidRDefault="009E7BC3">
      <w:pPr>
        <w:jc w:val="both"/>
      </w:pPr>
      <w:r>
        <w:rPr>
          <w:rFonts w:ascii="Comic Sans MS" w:hAnsi="Comic Sans MS"/>
          <w:color w:val="000000"/>
        </w:rPr>
        <w:t xml:space="preserve">Per la categoria Allievi e Allieve </w:t>
      </w:r>
      <w:r>
        <w:rPr>
          <w:rFonts w:ascii="Comic Sans MS" w:hAnsi="Comic Sans MS"/>
        </w:rPr>
        <w:t xml:space="preserve">ogni incontro della </w:t>
      </w:r>
      <w:r>
        <w:rPr>
          <w:rFonts w:ascii="Comic Sans MS" w:hAnsi="Comic Sans MS"/>
        </w:rPr>
        <w:t>competizione a squadre si articola su tre match (Formula Davis ridotta), due di singolare ed uno di doppio.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Gli incontri vengono disputati secondo il seguente ordine: primo match di singolare, secondo match di singolare, successivo match di doppio.</w:t>
      </w:r>
    </w:p>
    <w:tbl>
      <w:tblPr>
        <w:tblW w:w="98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4928"/>
        <w:gridCol w:w="4926"/>
      </w:tblGrid>
      <w:tr w:rsidR="00B017BE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SQUADRA</w:t>
            </w:r>
            <w:r>
              <w:rPr>
                <w:rFonts w:ascii="Comic Sans MS" w:hAnsi="Comic Sans MS"/>
              </w:rPr>
              <w:t xml:space="preserve"> 1</w:t>
            </w:r>
          </w:p>
        </w:tc>
        <w:tc>
          <w:tcPr>
            <w:tcW w:w="4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SQUADRA 2</w:t>
            </w:r>
          </w:p>
        </w:tc>
      </w:tr>
      <w:tr w:rsidR="00B017BE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Atleta X</w:t>
            </w:r>
          </w:p>
        </w:tc>
        <w:tc>
          <w:tcPr>
            <w:tcW w:w="4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Atleta A</w:t>
            </w:r>
          </w:p>
        </w:tc>
      </w:tr>
      <w:tr w:rsidR="00B017BE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Atleta Y</w:t>
            </w:r>
          </w:p>
        </w:tc>
        <w:tc>
          <w:tcPr>
            <w:tcW w:w="4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Atleta B</w:t>
            </w:r>
          </w:p>
        </w:tc>
      </w:tr>
      <w:tr w:rsidR="00B017BE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Doppio Atleti X-Y</w:t>
            </w:r>
          </w:p>
        </w:tc>
        <w:tc>
          <w:tcPr>
            <w:tcW w:w="4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7BE" w:rsidRDefault="009E7BC3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Doppio Atleti A-B</w:t>
            </w:r>
          </w:p>
        </w:tc>
      </w:tr>
    </w:tbl>
    <w:p w:rsidR="00B017BE" w:rsidRDefault="00B017BE">
      <w:pPr>
        <w:jc w:val="both"/>
        <w:rPr>
          <w:rFonts w:ascii="Comic Sans MS" w:hAnsi="Comic Sans MS"/>
          <w:color w:val="000000"/>
        </w:rPr>
      </w:pPr>
    </w:p>
    <w:p w:rsidR="00B017BE" w:rsidRDefault="009E7BC3">
      <w:pPr>
        <w:jc w:val="both"/>
      </w:pPr>
      <w:r>
        <w:rPr>
          <w:rFonts w:ascii="Comic Sans MS" w:hAnsi="Comic Sans MS"/>
        </w:rPr>
        <w:t xml:space="preserve">L’incontro si concluderà al termine dei tre </w:t>
      </w:r>
      <w:proofErr w:type="spellStart"/>
      <w:r>
        <w:rPr>
          <w:rFonts w:ascii="Comic Sans MS" w:hAnsi="Comic Sans MS"/>
        </w:rPr>
        <w:t>matches</w:t>
      </w:r>
      <w:proofErr w:type="spellEnd"/>
      <w:r>
        <w:rPr>
          <w:rFonts w:ascii="Comic Sans MS" w:hAnsi="Comic Sans MS"/>
        </w:rPr>
        <w:t xml:space="preserve"> previsti. Si aggiudica il confronto la rappresentativa che si affermi in almeno 2 dei 3 incontri previsti (stante </w:t>
      </w:r>
      <w:r>
        <w:rPr>
          <w:rFonts w:ascii="Comic Sans MS" w:hAnsi="Comic Sans MS"/>
        </w:rPr>
        <w:t>l’obbligo di disputare tutti e 3 gli incontri). Una squadra dovrà schierare durante l’incontro due atleti nei match di singolare ed in quello di doppio.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Per la categoria Juniores M/F la competizione è singola.</w:t>
      </w:r>
    </w:p>
    <w:p w:rsidR="00E02F69" w:rsidRDefault="00E02F69">
      <w:pPr>
        <w:jc w:val="both"/>
      </w:pPr>
      <w:r>
        <w:rPr>
          <w:rFonts w:ascii="Comic Sans MS" w:hAnsi="Comic Sans MS"/>
        </w:rPr>
        <w:t>Ogni Istituto potrà partecipare con 2 squadre per le categorie A/i e A/e; sono ammessi fino a 4 studenti per le categorie Juniores</w:t>
      </w:r>
    </w:p>
    <w:p w:rsidR="00B017BE" w:rsidRDefault="009E7BC3">
      <w:pPr>
        <w:pStyle w:val="Titolo4"/>
        <w:jc w:val="left"/>
        <w:rPr>
          <w:rFonts w:ascii="Comic Sans MS" w:hAnsi="Comic Sans MS"/>
          <w:b w:val="0"/>
          <w:i/>
          <w:sz w:val="28"/>
          <w:szCs w:val="28"/>
        </w:rPr>
      </w:pPr>
      <w:r>
        <w:rPr>
          <w:rFonts w:ascii="Comic Sans MS" w:hAnsi="Comic Sans MS"/>
          <w:b w:val="0"/>
          <w:i/>
          <w:sz w:val="28"/>
          <w:szCs w:val="28"/>
        </w:rPr>
        <w:t>Impianti e attrezzature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La gare si svolgerann</w:t>
      </w:r>
      <w:r>
        <w:rPr>
          <w:rFonts w:ascii="Comic Sans MS" w:hAnsi="Comic Sans MS"/>
        </w:rPr>
        <w:t>o su tavoli regolamentari. Le racchette e le palline sono quelle regolamentari.</w:t>
      </w:r>
    </w:p>
    <w:p w:rsidR="00B017BE" w:rsidRDefault="009E7BC3">
      <w:pPr>
        <w:pStyle w:val="Titolo4"/>
        <w:jc w:val="left"/>
        <w:rPr>
          <w:rFonts w:ascii="Comic Sans MS" w:hAnsi="Comic Sans MS"/>
          <w:b w:val="0"/>
          <w:i/>
          <w:sz w:val="28"/>
          <w:szCs w:val="28"/>
        </w:rPr>
      </w:pPr>
      <w:r>
        <w:rPr>
          <w:rFonts w:ascii="Comic Sans MS" w:hAnsi="Comic Sans MS"/>
          <w:b w:val="0"/>
          <w:i/>
          <w:sz w:val="28"/>
          <w:szCs w:val="28"/>
        </w:rPr>
        <w:t>Regole di base</w:t>
      </w:r>
    </w:p>
    <w:p w:rsidR="00E02F69" w:rsidRPr="00E02F69" w:rsidRDefault="00E02F69">
      <w:pPr>
        <w:pStyle w:val="Titolo4"/>
        <w:jc w:val="left"/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i/>
          <w:sz w:val="28"/>
          <w:szCs w:val="28"/>
        </w:rPr>
        <w:t xml:space="preserve"> </w:t>
      </w:r>
      <w:r w:rsidRPr="00E02F69">
        <w:rPr>
          <w:rFonts w:ascii="Comic Sans MS" w:hAnsi="Comic Sans MS"/>
          <w:b w:val="0"/>
          <w:sz w:val="22"/>
          <w:szCs w:val="22"/>
        </w:rPr>
        <w:t>In base al numero di squadre iscritte verrà scelto se adottare la modalità a gironi o ad eliminazione diretta</w:t>
      </w:r>
    </w:p>
    <w:p w:rsidR="00B017BE" w:rsidRDefault="009E7BC3">
      <w:pPr>
        <w:jc w:val="both"/>
      </w:pPr>
      <w:r>
        <w:rPr>
          <w:rFonts w:ascii="Comic Sans MS" w:hAnsi="Comic Sans MS"/>
        </w:rPr>
        <w:t>Ogni incontro si svolge al meglio dei 5 set. L’incontro</w:t>
      </w:r>
      <w:bookmarkStart w:id="0" w:name="_GoBack"/>
      <w:r>
        <w:rPr>
          <w:rFonts w:ascii="Comic Sans MS" w:hAnsi="Comic Sans MS"/>
        </w:rPr>
        <w:t xml:space="preserve"> </w:t>
      </w:r>
      <w:bookmarkEnd w:id="0"/>
      <w:r>
        <w:rPr>
          <w:rFonts w:ascii="Comic Sans MS" w:hAnsi="Comic Sans MS"/>
        </w:rPr>
        <w:t>si conclude quando un atleta vince 3 set su 5. I set vengono giocati al meglio degli 11 punti; in caso d</w:t>
      </w:r>
      <w:r>
        <w:rPr>
          <w:rFonts w:ascii="Comic Sans MS" w:hAnsi="Comic Sans MS"/>
        </w:rPr>
        <w:t xml:space="preserve">i parità 10-10, la partita si </w:t>
      </w:r>
      <w:r>
        <w:rPr>
          <w:rFonts w:ascii="Comic Sans MS" w:hAnsi="Comic Sans MS"/>
        </w:rPr>
        <w:lastRenderedPageBreak/>
        <w:t xml:space="preserve">conclude quando uno dei due contendenti conquista due punti di vantaggio (12-10, 13-11, 14-12, 15-13 </w:t>
      </w:r>
      <w:proofErr w:type="spellStart"/>
      <w:r>
        <w:rPr>
          <w:rFonts w:ascii="Comic Sans MS" w:hAnsi="Comic Sans MS"/>
        </w:rPr>
        <w:t>etc</w:t>
      </w:r>
      <w:proofErr w:type="spellEnd"/>
      <w:r>
        <w:rPr>
          <w:rFonts w:ascii="Comic Sans MS" w:hAnsi="Comic Sans MS"/>
        </w:rPr>
        <w:t xml:space="preserve">). </w:t>
      </w:r>
    </w:p>
    <w:p w:rsidR="00B017BE" w:rsidRDefault="00B017BE">
      <w:pPr>
        <w:jc w:val="both"/>
        <w:rPr>
          <w:rFonts w:ascii="Comic Sans MS" w:hAnsi="Comic Sans MS"/>
        </w:rPr>
      </w:pP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Le competizioni si svolgono rispettando il Regolamento Tecnico di Gioco approvato dalla Federazione Italiana Tennista</w:t>
      </w:r>
      <w:r>
        <w:rPr>
          <w:rFonts w:ascii="Comic Sans MS" w:hAnsi="Comic Sans MS"/>
        </w:rPr>
        <w:t>volo.</w:t>
      </w:r>
    </w:p>
    <w:p w:rsidR="00B017BE" w:rsidRDefault="009E7BC3">
      <w:pPr>
        <w:jc w:val="both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Documentazione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I docenti accompagnatori dovranno consegnare, in segreteria gare, il modello B compilato e firmato dal Dirigente Scolastico.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 partecipanti dovranno essere in possesso del documento personale d’identità valido/sostitutivo e del </w:t>
      </w:r>
      <w:r>
        <w:rPr>
          <w:rFonts w:ascii="Comic Sans MS" w:hAnsi="Comic Sans MS"/>
        </w:rPr>
        <w:t>certificato di idoneità alla pratica sportiva non agonistica (conservato agli atti della scuola).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La mancanza di documentazione e/o di non rispetto di regole e composizione squadre comporterà la perdita a tavolino della partita per 3-0.</w:t>
      </w:r>
    </w:p>
    <w:p w:rsidR="00B017BE" w:rsidRDefault="009E7BC3">
      <w:pPr>
        <w:jc w:val="both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Materiale Gara</w:t>
      </w:r>
    </w:p>
    <w:p w:rsidR="00B017BE" w:rsidRDefault="009E7BC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Ogni</w:t>
      </w:r>
      <w:r>
        <w:rPr>
          <w:rFonts w:ascii="Comic Sans MS" w:hAnsi="Comic Sans MS"/>
        </w:rPr>
        <w:t xml:space="preserve"> rappresentativa dovrà provvedere in proprio per quanto riguarda le racchette.</w:t>
      </w:r>
    </w:p>
    <w:p w:rsidR="00E02F69" w:rsidRDefault="00E02F69">
      <w:pPr>
        <w:jc w:val="both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 xml:space="preserve"> P</w:t>
      </w:r>
      <w:r w:rsidRPr="00E02F69">
        <w:rPr>
          <w:rFonts w:ascii="Comic Sans MS" w:hAnsi="Comic Sans MS"/>
          <w:i/>
          <w:sz w:val="28"/>
          <w:szCs w:val="28"/>
        </w:rPr>
        <w:t>remiazioni</w:t>
      </w:r>
    </w:p>
    <w:p w:rsidR="00E02F69" w:rsidRDefault="00E02F69">
      <w:pPr>
        <w:jc w:val="both"/>
        <w:rPr>
          <w:rFonts w:ascii="Comic Sans MS" w:hAnsi="Comic Sans MS"/>
        </w:rPr>
      </w:pPr>
      <w:r w:rsidRPr="00E02F69">
        <w:rPr>
          <w:rFonts w:ascii="Comic Sans MS" w:hAnsi="Comic Sans MS"/>
        </w:rPr>
        <w:t>Verranno premiati i primi tre classificati per categoria</w:t>
      </w:r>
      <w:r>
        <w:rPr>
          <w:rFonts w:ascii="Comic Sans MS" w:hAnsi="Comic Sans MS"/>
        </w:rPr>
        <w:t>.</w:t>
      </w:r>
    </w:p>
    <w:p w:rsidR="00E02F69" w:rsidRPr="00E02F69" w:rsidRDefault="00E02F69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Accedono  alla fase regionale del 26 marzo 2018 a Caorle le prime due coppie A/i e A/e classificate.</w:t>
      </w:r>
    </w:p>
    <w:sectPr w:rsidR="00E02F69" w:rsidRPr="00E02F69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017BE"/>
    <w:rsid w:val="009E7BC3"/>
    <w:rsid w:val="00B017BE"/>
    <w:rsid w:val="00E0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E52"/>
    <w:pPr>
      <w:spacing w:after="200" w:line="276" w:lineRule="auto"/>
    </w:pPr>
  </w:style>
  <w:style w:type="paragraph" w:styleId="Titolo4">
    <w:name w:val="heading 4"/>
    <w:basedOn w:val="Normale"/>
    <w:link w:val="Titolo4Carattere"/>
    <w:qFormat/>
    <w:rsid w:val="00667D44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qFormat/>
    <w:rsid w:val="00667D44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4E7F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E8CBA-637F-4591-9FC1-7556AE24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rosso</dc:creator>
  <dc:description/>
  <cp:lastModifiedBy>Administrator</cp:lastModifiedBy>
  <cp:revision>102</cp:revision>
  <dcterms:created xsi:type="dcterms:W3CDTF">2017-02-18T17:14:00Z</dcterms:created>
  <dcterms:modified xsi:type="dcterms:W3CDTF">2018-02-09T10:27:00Z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