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58" w:rsidRPr="006915F2" w:rsidRDefault="00AC7158" w:rsidP="00AC7158">
      <w:pPr>
        <w:autoSpaceDE w:val="0"/>
        <w:autoSpaceDN w:val="0"/>
        <w:adjustRightInd w:val="0"/>
        <w:rPr>
          <w:rFonts w:cs="Verdana"/>
          <w:color w:val="000000"/>
          <w:sz w:val="18"/>
          <w:szCs w:val="18"/>
        </w:rPr>
      </w:pPr>
      <w:r w:rsidRPr="00A50EE5">
        <w:rPr>
          <w:rFonts w:cs="Verdana"/>
          <w:color w:val="000000"/>
          <w:sz w:val="18"/>
          <w:szCs w:val="18"/>
        </w:rPr>
        <w:t>MIUR.AOODRVE.Uff.4/</w:t>
      </w:r>
      <w:r w:rsidR="009A256D" w:rsidRPr="00A50EE5">
        <w:rPr>
          <w:rFonts w:cs="Verdana"/>
          <w:color w:val="000000"/>
          <w:sz w:val="18"/>
          <w:szCs w:val="18"/>
        </w:rPr>
        <w:t>cl C12a/H31</w:t>
      </w:r>
      <w:r w:rsidR="00C81CF0" w:rsidRPr="00A50EE5">
        <w:rPr>
          <w:rFonts w:cs="Verdana"/>
          <w:color w:val="000000"/>
          <w:sz w:val="18"/>
          <w:szCs w:val="18"/>
        </w:rPr>
        <w:t>/n. 15931</w:t>
      </w:r>
      <w:r w:rsidRPr="00A50EE5">
        <w:rPr>
          <w:rFonts w:cs="Verdana"/>
          <w:color w:val="000000"/>
          <w:sz w:val="18"/>
          <w:szCs w:val="18"/>
        </w:rPr>
        <w:tab/>
      </w:r>
      <w:r w:rsidRPr="00A50EE5">
        <w:rPr>
          <w:rFonts w:cs="Verdana"/>
          <w:color w:val="000000"/>
          <w:sz w:val="18"/>
          <w:szCs w:val="18"/>
        </w:rPr>
        <w:tab/>
      </w:r>
      <w:r w:rsidRPr="00A50EE5">
        <w:rPr>
          <w:rFonts w:cs="Verdana"/>
          <w:color w:val="000000"/>
          <w:sz w:val="18"/>
          <w:szCs w:val="18"/>
        </w:rPr>
        <w:tab/>
      </w:r>
      <w:r w:rsidRPr="00A50EE5">
        <w:rPr>
          <w:rFonts w:cs="Verdana"/>
          <w:color w:val="000000"/>
          <w:sz w:val="18"/>
          <w:szCs w:val="18"/>
        </w:rPr>
        <w:tab/>
      </w:r>
      <w:r w:rsidRPr="00A50EE5">
        <w:rPr>
          <w:rFonts w:cs="Verdana"/>
          <w:color w:val="000000"/>
          <w:sz w:val="18"/>
          <w:szCs w:val="18"/>
        </w:rPr>
        <w:tab/>
      </w:r>
      <w:r w:rsidRPr="006915F2">
        <w:rPr>
          <w:rFonts w:cs="Verdana"/>
          <w:color w:val="000000"/>
          <w:sz w:val="18"/>
          <w:szCs w:val="18"/>
        </w:rPr>
        <w:t xml:space="preserve">Venezia, </w:t>
      </w:r>
      <w:r w:rsidR="00053844" w:rsidRPr="006915F2">
        <w:rPr>
          <w:rFonts w:cs="Verdana"/>
          <w:color w:val="000000"/>
          <w:sz w:val="18"/>
          <w:szCs w:val="18"/>
        </w:rPr>
        <w:t>5</w:t>
      </w:r>
      <w:r w:rsidR="00A728A0" w:rsidRPr="006915F2">
        <w:rPr>
          <w:rFonts w:cs="Verdana"/>
          <w:color w:val="000000"/>
          <w:sz w:val="18"/>
          <w:szCs w:val="18"/>
        </w:rPr>
        <w:t xml:space="preserve"> </w:t>
      </w:r>
      <w:r w:rsidR="007277FD" w:rsidRPr="006915F2">
        <w:rPr>
          <w:rFonts w:cs="Verdana"/>
          <w:color w:val="000000"/>
          <w:sz w:val="18"/>
          <w:szCs w:val="18"/>
        </w:rPr>
        <w:t>dicembre</w:t>
      </w:r>
      <w:r w:rsidRPr="006915F2">
        <w:rPr>
          <w:rFonts w:cs="Verdana"/>
          <w:color w:val="000000"/>
          <w:sz w:val="18"/>
          <w:szCs w:val="18"/>
        </w:rPr>
        <w:t xml:space="preserve"> 2014</w:t>
      </w:r>
    </w:p>
    <w:p w:rsidR="006915F2" w:rsidRPr="006915F2" w:rsidRDefault="006915F2" w:rsidP="00AC7158">
      <w:pPr>
        <w:autoSpaceDE w:val="0"/>
        <w:autoSpaceDN w:val="0"/>
        <w:adjustRightInd w:val="0"/>
        <w:rPr>
          <w:rFonts w:cs="Verdana"/>
          <w:color w:val="000000"/>
          <w:sz w:val="18"/>
          <w:szCs w:val="18"/>
        </w:rPr>
      </w:pPr>
    </w:p>
    <w:p w:rsidR="006915F2" w:rsidRPr="006915F2" w:rsidRDefault="006915F2" w:rsidP="00AC7158">
      <w:pPr>
        <w:autoSpaceDE w:val="0"/>
        <w:autoSpaceDN w:val="0"/>
        <w:adjustRightInd w:val="0"/>
        <w:rPr>
          <w:rFonts w:cs="Verdana"/>
          <w:color w:val="000000"/>
          <w:sz w:val="18"/>
          <w:szCs w:val="18"/>
        </w:rPr>
      </w:pPr>
    </w:p>
    <w:p w:rsidR="006915F2" w:rsidRDefault="006915F2" w:rsidP="00AC7158">
      <w:pPr>
        <w:autoSpaceDE w:val="0"/>
        <w:autoSpaceDN w:val="0"/>
        <w:adjustRightInd w:val="0"/>
        <w:rPr>
          <w:rFonts w:cs="Verdana"/>
          <w:color w:val="000000"/>
          <w:sz w:val="18"/>
          <w:szCs w:val="18"/>
          <w:u w:val="single"/>
        </w:rPr>
      </w:pPr>
    </w:p>
    <w:p w:rsidR="00AC7158" w:rsidRPr="006915F2" w:rsidRDefault="00AC7158" w:rsidP="00826DE9">
      <w:pPr>
        <w:autoSpaceDE w:val="0"/>
        <w:autoSpaceDN w:val="0"/>
        <w:adjustRightInd w:val="0"/>
        <w:spacing w:before="240"/>
        <w:ind w:left="5664"/>
        <w:rPr>
          <w:rFonts w:cs="Verdana-Italic"/>
          <w:iCs/>
          <w:color w:val="000000"/>
          <w:sz w:val="18"/>
          <w:szCs w:val="18"/>
        </w:rPr>
      </w:pPr>
      <w:r w:rsidRPr="006915F2">
        <w:rPr>
          <w:rFonts w:cs="Verdana-Italic"/>
          <w:iCs/>
          <w:color w:val="000000"/>
          <w:sz w:val="18"/>
          <w:szCs w:val="18"/>
        </w:rPr>
        <w:t>Ai Dirigenti Scolastici degli Istituti</w:t>
      </w:r>
      <w:r w:rsidR="006E5F4B" w:rsidRPr="006915F2">
        <w:rPr>
          <w:rFonts w:cs="Verdana-Italic"/>
          <w:iCs/>
          <w:color w:val="000000"/>
          <w:sz w:val="18"/>
          <w:szCs w:val="18"/>
        </w:rPr>
        <w:t xml:space="preserve"> </w:t>
      </w:r>
      <w:r w:rsidRPr="006915F2">
        <w:rPr>
          <w:rFonts w:cs="Verdana-Italic"/>
          <w:iCs/>
          <w:color w:val="000000"/>
          <w:sz w:val="18"/>
          <w:szCs w:val="18"/>
        </w:rPr>
        <w:t>Scolastici Statali del Veneto</w:t>
      </w:r>
    </w:p>
    <w:p w:rsidR="006915F2" w:rsidRPr="006915F2" w:rsidRDefault="006915F2" w:rsidP="006915F2">
      <w:pPr>
        <w:autoSpaceDE w:val="0"/>
        <w:autoSpaceDN w:val="0"/>
        <w:adjustRightInd w:val="0"/>
        <w:ind w:left="5664" w:hanging="1695"/>
        <w:rPr>
          <w:rFonts w:cs="Verdana-Italic"/>
          <w:iCs/>
          <w:color w:val="000000"/>
          <w:sz w:val="18"/>
          <w:szCs w:val="18"/>
        </w:rPr>
      </w:pPr>
    </w:p>
    <w:p w:rsidR="00F53D02" w:rsidRPr="006915F2" w:rsidRDefault="00AC7158" w:rsidP="006915F2">
      <w:pPr>
        <w:autoSpaceDE w:val="0"/>
        <w:autoSpaceDN w:val="0"/>
        <w:adjustRightInd w:val="0"/>
        <w:ind w:left="5664" w:hanging="1695"/>
        <w:rPr>
          <w:rFonts w:cs="Verdana-Italic"/>
          <w:iCs/>
          <w:color w:val="000000"/>
          <w:sz w:val="18"/>
          <w:szCs w:val="18"/>
        </w:rPr>
      </w:pPr>
      <w:r w:rsidRPr="006915F2">
        <w:rPr>
          <w:rFonts w:cs="Verdana-Italic"/>
          <w:iCs/>
          <w:color w:val="000000"/>
          <w:sz w:val="18"/>
          <w:szCs w:val="18"/>
        </w:rPr>
        <w:t>e p.c.</w:t>
      </w:r>
      <w:r w:rsidR="004C16D5" w:rsidRPr="006915F2">
        <w:rPr>
          <w:rFonts w:cs="Verdana-Italic"/>
          <w:iCs/>
          <w:color w:val="000000"/>
          <w:sz w:val="18"/>
          <w:szCs w:val="18"/>
        </w:rPr>
        <w:t xml:space="preserve"> </w:t>
      </w:r>
      <w:r w:rsidR="006915F2" w:rsidRPr="006915F2">
        <w:rPr>
          <w:rFonts w:cs="Verdana-Italic"/>
          <w:iCs/>
          <w:color w:val="000000"/>
          <w:sz w:val="18"/>
          <w:szCs w:val="18"/>
        </w:rPr>
        <w:tab/>
      </w:r>
      <w:r w:rsidRPr="006915F2">
        <w:rPr>
          <w:rFonts w:cs="Verdana-Italic"/>
          <w:iCs/>
          <w:color w:val="000000"/>
          <w:sz w:val="18"/>
          <w:szCs w:val="18"/>
        </w:rPr>
        <w:t xml:space="preserve">Ai Dirigenti </w:t>
      </w:r>
      <w:r w:rsidR="006915F2" w:rsidRPr="006915F2">
        <w:rPr>
          <w:rFonts w:cs="Verdana-Italic"/>
          <w:iCs/>
          <w:color w:val="000000"/>
          <w:sz w:val="18"/>
          <w:szCs w:val="18"/>
        </w:rPr>
        <w:t xml:space="preserve">Amministrativi e Tecnici </w:t>
      </w:r>
      <w:r w:rsidRPr="006915F2">
        <w:rPr>
          <w:rFonts w:cs="Verdana-Italic"/>
          <w:iCs/>
          <w:color w:val="000000"/>
          <w:sz w:val="18"/>
          <w:szCs w:val="18"/>
        </w:rPr>
        <w:t xml:space="preserve">della Direzione </w:t>
      </w:r>
      <w:r w:rsidR="004C16D5" w:rsidRPr="006915F2">
        <w:rPr>
          <w:rFonts w:cs="Verdana-Italic"/>
          <w:iCs/>
          <w:color w:val="000000"/>
          <w:sz w:val="18"/>
          <w:szCs w:val="18"/>
        </w:rPr>
        <w:t xml:space="preserve">Generale </w:t>
      </w:r>
      <w:r w:rsidR="00F53D02" w:rsidRPr="006915F2">
        <w:rPr>
          <w:rFonts w:cs="Verdana-Italic"/>
          <w:iCs/>
          <w:color w:val="000000"/>
          <w:sz w:val="18"/>
          <w:szCs w:val="18"/>
        </w:rPr>
        <w:t>e degli UST del Veneto</w:t>
      </w:r>
    </w:p>
    <w:p w:rsidR="008F4EA6" w:rsidRPr="006915F2" w:rsidRDefault="008F4EA6" w:rsidP="00377E34">
      <w:pPr>
        <w:autoSpaceDE w:val="0"/>
        <w:autoSpaceDN w:val="0"/>
        <w:adjustRightInd w:val="0"/>
        <w:ind w:left="1134" w:hanging="1276"/>
        <w:jc w:val="both"/>
        <w:rPr>
          <w:rFonts w:ascii="Calibri" w:hAnsi="Calibri" w:cs="Verdana-Bold"/>
          <w:bCs/>
          <w:color w:val="000000"/>
          <w:sz w:val="22"/>
          <w:szCs w:val="22"/>
        </w:rPr>
      </w:pPr>
    </w:p>
    <w:p w:rsidR="006915F2" w:rsidRPr="006915F2" w:rsidRDefault="006915F2" w:rsidP="00377E34">
      <w:pPr>
        <w:autoSpaceDE w:val="0"/>
        <w:autoSpaceDN w:val="0"/>
        <w:adjustRightInd w:val="0"/>
        <w:ind w:left="1134" w:hanging="1276"/>
        <w:jc w:val="both"/>
        <w:rPr>
          <w:rFonts w:ascii="Calibri" w:hAnsi="Calibri" w:cs="Verdana-Bold"/>
          <w:bCs/>
          <w:color w:val="000000"/>
          <w:sz w:val="22"/>
          <w:szCs w:val="22"/>
        </w:rPr>
      </w:pPr>
    </w:p>
    <w:p w:rsidR="006915F2" w:rsidRPr="006915F2" w:rsidRDefault="006915F2" w:rsidP="00377E34">
      <w:pPr>
        <w:autoSpaceDE w:val="0"/>
        <w:autoSpaceDN w:val="0"/>
        <w:adjustRightInd w:val="0"/>
        <w:ind w:left="1134" w:hanging="1276"/>
        <w:jc w:val="both"/>
        <w:rPr>
          <w:rFonts w:ascii="Calibri" w:hAnsi="Calibri" w:cs="Verdana-Bold"/>
          <w:bCs/>
          <w:color w:val="000000"/>
          <w:sz w:val="22"/>
          <w:szCs w:val="22"/>
        </w:rPr>
      </w:pPr>
      <w:bookmarkStart w:id="0" w:name="_GoBack"/>
      <w:bookmarkEnd w:id="0"/>
    </w:p>
    <w:p w:rsidR="008F4EA6" w:rsidRPr="006915F2" w:rsidRDefault="008F4EA6" w:rsidP="00377E34">
      <w:pPr>
        <w:autoSpaceDE w:val="0"/>
        <w:autoSpaceDN w:val="0"/>
        <w:adjustRightInd w:val="0"/>
        <w:ind w:left="1134" w:hanging="1276"/>
        <w:jc w:val="both"/>
        <w:rPr>
          <w:rFonts w:ascii="Calibri" w:hAnsi="Calibri" w:cs="Verdana-Bold"/>
          <w:bCs/>
          <w:color w:val="000000"/>
          <w:sz w:val="22"/>
          <w:szCs w:val="22"/>
        </w:rPr>
      </w:pPr>
    </w:p>
    <w:p w:rsidR="007951A1" w:rsidRDefault="0081713C" w:rsidP="00377E34">
      <w:pPr>
        <w:autoSpaceDE w:val="0"/>
        <w:autoSpaceDN w:val="0"/>
        <w:adjustRightInd w:val="0"/>
        <w:ind w:left="1134" w:hanging="1276"/>
        <w:jc w:val="both"/>
        <w:rPr>
          <w:rFonts w:ascii="Calibri" w:hAnsi="Calibri" w:cs="Verdana-Bold"/>
          <w:bCs/>
          <w:color w:val="000000"/>
          <w:sz w:val="22"/>
          <w:szCs w:val="22"/>
        </w:rPr>
      </w:pPr>
      <w:r w:rsidRPr="006915F2">
        <w:rPr>
          <w:rFonts w:ascii="Calibri" w:hAnsi="Calibri" w:cs="Verdana-Bold"/>
          <w:bCs/>
          <w:color w:val="000000"/>
          <w:sz w:val="22"/>
          <w:szCs w:val="22"/>
        </w:rPr>
        <w:t>OGGETTO</w:t>
      </w:r>
      <w:r w:rsidR="00CD057A" w:rsidRPr="006915F2">
        <w:rPr>
          <w:rFonts w:ascii="Calibri" w:hAnsi="Calibri" w:cs="Verdana-Bold"/>
          <w:bCs/>
          <w:color w:val="000000"/>
          <w:sz w:val="22"/>
          <w:szCs w:val="22"/>
        </w:rPr>
        <w:t xml:space="preserve">: </w:t>
      </w:r>
      <w:r w:rsidR="00CD057A" w:rsidRPr="006915F2">
        <w:rPr>
          <w:rFonts w:ascii="Calibri" w:hAnsi="Calibri" w:cs="Verdana-Bold"/>
          <w:bCs/>
          <w:color w:val="000000"/>
          <w:sz w:val="22"/>
          <w:szCs w:val="22"/>
        </w:rPr>
        <w:tab/>
      </w:r>
      <w:r w:rsidR="006915F2" w:rsidRPr="00BB2BE0">
        <w:rPr>
          <w:rFonts w:ascii="Calibri" w:hAnsi="Calibri" w:cs="Verdana-Bold"/>
          <w:b/>
          <w:bCs/>
          <w:color w:val="000000"/>
          <w:sz w:val="22"/>
          <w:szCs w:val="22"/>
        </w:rPr>
        <w:t>Avviso per l’acquisizione di candidature</w:t>
      </w:r>
      <w:r w:rsidR="006915F2">
        <w:rPr>
          <w:rFonts w:ascii="Calibri" w:hAnsi="Calibri" w:cs="Verdana-Bold"/>
          <w:bCs/>
          <w:color w:val="000000"/>
          <w:sz w:val="22"/>
          <w:szCs w:val="22"/>
        </w:rPr>
        <w:t>: p</w:t>
      </w:r>
      <w:r w:rsidR="00CD057A" w:rsidRPr="006915F2">
        <w:rPr>
          <w:rFonts w:ascii="Calibri" w:hAnsi="Calibri" w:cs="Verdana-Bold"/>
          <w:bCs/>
          <w:color w:val="000000"/>
          <w:sz w:val="22"/>
          <w:szCs w:val="22"/>
        </w:rPr>
        <w:t>iano di formazione del personale docente</w:t>
      </w:r>
      <w:r w:rsidR="006915F2">
        <w:rPr>
          <w:rFonts w:ascii="Calibri" w:hAnsi="Calibri" w:cs="Verdana-Bold"/>
          <w:bCs/>
          <w:color w:val="000000"/>
          <w:sz w:val="22"/>
          <w:szCs w:val="22"/>
        </w:rPr>
        <w:t>,</w:t>
      </w:r>
      <w:r w:rsidR="00CD057A" w:rsidRPr="006915F2">
        <w:rPr>
          <w:rFonts w:ascii="Calibri" w:hAnsi="Calibri" w:cs="Verdana-Bold"/>
          <w:bCs/>
          <w:color w:val="000000"/>
          <w:sz w:val="22"/>
          <w:szCs w:val="22"/>
        </w:rPr>
        <w:t xml:space="preserve"> volto ad acquisire competenze per l’attuazione di interventi di miglioramento e adeguamento alle nuove esigenze dell’offerta formativa</w:t>
      </w:r>
      <w:r w:rsidR="006915F2">
        <w:rPr>
          <w:rFonts w:ascii="Calibri" w:hAnsi="Calibri" w:cs="Verdana-Bold"/>
          <w:bCs/>
          <w:color w:val="000000"/>
          <w:sz w:val="22"/>
          <w:szCs w:val="22"/>
        </w:rPr>
        <w:t>.</w:t>
      </w:r>
    </w:p>
    <w:p w:rsidR="006915F2" w:rsidRPr="006915F2" w:rsidRDefault="006915F2" w:rsidP="00377E34">
      <w:pPr>
        <w:autoSpaceDE w:val="0"/>
        <w:autoSpaceDN w:val="0"/>
        <w:adjustRightInd w:val="0"/>
        <w:ind w:left="1134" w:hanging="1276"/>
        <w:jc w:val="both"/>
        <w:rPr>
          <w:rFonts w:ascii="Calibri" w:hAnsi="Calibri" w:cs="Verdana-Bold"/>
          <w:bCs/>
          <w:color w:val="000000"/>
          <w:sz w:val="22"/>
          <w:szCs w:val="22"/>
        </w:rPr>
      </w:pPr>
    </w:p>
    <w:p w:rsidR="00CD057A" w:rsidRPr="006915F2" w:rsidRDefault="00E93410" w:rsidP="00C00568">
      <w:pPr>
        <w:pStyle w:val="NormaleWeb"/>
        <w:jc w:val="both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>A seguito del</w:t>
      </w:r>
      <w:r w:rsidR="009E2683" w:rsidRPr="006915F2">
        <w:rPr>
          <w:rFonts w:ascii="Calibri" w:hAnsi="Calibri"/>
          <w:sz w:val="22"/>
          <w:szCs w:val="22"/>
        </w:rPr>
        <w:t>la</w:t>
      </w:r>
      <w:r w:rsidR="007951A1" w:rsidRPr="006915F2">
        <w:rPr>
          <w:rFonts w:ascii="Calibri" w:hAnsi="Calibri"/>
          <w:sz w:val="22"/>
          <w:szCs w:val="22"/>
        </w:rPr>
        <w:t xml:space="preserve"> nota </w:t>
      </w:r>
      <w:proofErr w:type="spellStart"/>
      <w:r w:rsidR="007951A1" w:rsidRPr="006915F2">
        <w:rPr>
          <w:rFonts w:ascii="Calibri" w:hAnsi="Calibri"/>
          <w:sz w:val="22"/>
          <w:szCs w:val="22"/>
        </w:rPr>
        <w:t>prot</w:t>
      </w:r>
      <w:proofErr w:type="spellEnd"/>
      <w:r w:rsidR="00024A0B" w:rsidRPr="006915F2">
        <w:rPr>
          <w:rFonts w:ascii="Calibri" w:hAnsi="Calibri"/>
          <w:sz w:val="22"/>
          <w:szCs w:val="22"/>
        </w:rPr>
        <w:t xml:space="preserve">. </w:t>
      </w:r>
      <w:r w:rsidR="007951A1" w:rsidRPr="006915F2">
        <w:rPr>
          <w:rFonts w:ascii="Calibri" w:hAnsi="Calibri"/>
          <w:sz w:val="22"/>
          <w:szCs w:val="22"/>
        </w:rPr>
        <w:t xml:space="preserve">MIUR AOODG PER 17436 del 27 novembre 2014, </w:t>
      </w:r>
      <w:r w:rsidR="00DE63E5">
        <w:rPr>
          <w:rFonts w:ascii="Calibri" w:hAnsi="Calibri"/>
          <w:sz w:val="22"/>
          <w:szCs w:val="22"/>
        </w:rPr>
        <w:t xml:space="preserve">allegata </w:t>
      </w:r>
      <w:r w:rsidR="006915F2">
        <w:rPr>
          <w:rFonts w:ascii="Calibri" w:hAnsi="Calibri"/>
          <w:sz w:val="22"/>
          <w:szCs w:val="22"/>
        </w:rPr>
        <w:t xml:space="preserve">al </w:t>
      </w:r>
      <w:r w:rsidR="009E2683" w:rsidRPr="006915F2">
        <w:rPr>
          <w:rFonts w:ascii="Calibri" w:hAnsi="Calibri"/>
          <w:sz w:val="22"/>
          <w:szCs w:val="22"/>
        </w:rPr>
        <w:t xml:space="preserve">presente avviso, </w:t>
      </w:r>
      <w:r w:rsidR="00CD057A" w:rsidRPr="006915F2">
        <w:rPr>
          <w:rFonts w:ascii="Calibri" w:hAnsi="Calibri"/>
          <w:sz w:val="22"/>
          <w:szCs w:val="22"/>
        </w:rPr>
        <w:t xml:space="preserve">si comunica </w:t>
      </w:r>
      <w:r w:rsidR="007951A1" w:rsidRPr="006915F2">
        <w:rPr>
          <w:rFonts w:ascii="Calibri" w:hAnsi="Calibri"/>
          <w:sz w:val="22"/>
          <w:szCs w:val="22"/>
        </w:rPr>
        <w:t xml:space="preserve">l’avvio della selezione per l’individuazione di istituzioni scolastiche o </w:t>
      </w:r>
      <w:r w:rsidR="00363364">
        <w:rPr>
          <w:rFonts w:ascii="Calibri" w:hAnsi="Calibri"/>
          <w:sz w:val="22"/>
          <w:szCs w:val="22"/>
        </w:rPr>
        <w:t xml:space="preserve">di </w:t>
      </w:r>
      <w:r w:rsidR="007951A1" w:rsidRPr="006915F2">
        <w:rPr>
          <w:rFonts w:ascii="Calibri" w:hAnsi="Calibri"/>
          <w:sz w:val="22"/>
          <w:szCs w:val="22"/>
        </w:rPr>
        <w:t>reti di scuole che</w:t>
      </w:r>
      <w:r w:rsidR="00CD057A" w:rsidRPr="006915F2">
        <w:rPr>
          <w:rFonts w:ascii="Calibri" w:hAnsi="Calibri"/>
          <w:sz w:val="22"/>
          <w:szCs w:val="22"/>
        </w:rPr>
        <w:t xml:space="preserve"> si candidano a</w:t>
      </w:r>
      <w:r w:rsidR="00363364">
        <w:rPr>
          <w:rFonts w:ascii="Calibri" w:hAnsi="Calibri"/>
          <w:sz w:val="22"/>
          <w:szCs w:val="22"/>
        </w:rPr>
        <w:t>d assumere la gestione amministrativo-contabile di</w:t>
      </w:r>
      <w:r w:rsidR="007951A1" w:rsidRPr="006915F2">
        <w:rPr>
          <w:rFonts w:ascii="Calibri" w:hAnsi="Calibri"/>
          <w:sz w:val="22"/>
          <w:szCs w:val="22"/>
        </w:rPr>
        <w:t xml:space="preserve"> un piano di formazione </w:t>
      </w:r>
      <w:r w:rsidR="006915F2">
        <w:rPr>
          <w:rFonts w:ascii="Calibri" w:hAnsi="Calibri"/>
          <w:sz w:val="22"/>
          <w:szCs w:val="22"/>
        </w:rPr>
        <w:t xml:space="preserve">regionale </w:t>
      </w:r>
      <w:r w:rsidR="00CD057A" w:rsidRPr="006915F2">
        <w:rPr>
          <w:rFonts w:ascii="Calibri" w:hAnsi="Calibri"/>
          <w:sz w:val="22"/>
          <w:szCs w:val="22"/>
        </w:rPr>
        <w:t>rivolto ai</w:t>
      </w:r>
      <w:r w:rsidR="007951A1" w:rsidRPr="006915F2">
        <w:rPr>
          <w:rFonts w:ascii="Calibri" w:hAnsi="Calibri"/>
          <w:sz w:val="22"/>
          <w:szCs w:val="22"/>
        </w:rPr>
        <w:t xml:space="preserve"> docenti </w:t>
      </w:r>
      <w:r w:rsidR="00363364">
        <w:rPr>
          <w:rFonts w:ascii="Calibri" w:hAnsi="Calibri"/>
          <w:sz w:val="22"/>
          <w:szCs w:val="22"/>
        </w:rPr>
        <w:t xml:space="preserve">statali </w:t>
      </w:r>
      <w:r w:rsidR="00CD057A" w:rsidRPr="006915F2">
        <w:rPr>
          <w:rFonts w:ascii="Calibri" w:hAnsi="Calibri"/>
          <w:sz w:val="22"/>
          <w:szCs w:val="22"/>
        </w:rPr>
        <w:t>in servizio.</w:t>
      </w:r>
    </w:p>
    <w:p w:rsidR="000D0211" w:rsidRPr="006915F2" w:rsidRDefault="000D0211" w:rsidP="000D0211">
      <w:pPr>
        <w:pStyle w:val="NormaleWeb"/>
        <w:spacing w:before="0" w:beforeAutospacing="0" w:after="0" w:afterAutospacing="0"/>
        <w:ind w:firstLine="708"/>
        <w:rPr>
          <w:rFonts w:ascii="Calibri" w:hAnsi="Calibri"/>
          <w:b/>
          <w:sz w:val="22"/>
          <w:szCs w:val="22"/>
        </w:rPr>
      </w:pPr>
      <w:r w:rsidRPr="006915F2">
        <w:rPr>
          <w:rFonts w:ascii="Calibri" w:hAnsi="Calibri"/>
          <w:b/>
          <w:sz w:val="22"/>
          <w:szCs w:val="22"/>
        </w:rPr>
        <w:t>Obiettivi della formazione</w:t>
      </w:r>
    </w:p>
    <w:p w:rsidR="00CD057A" w:rsidRDefault="00CD057A" w:rsidP="00905B25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>L’obiettivo è quello di formare</w:t>
      </w:r>
      <w:r w:rsidR="00762857">
        <w:rPr>
          <w:rFonts w:ascii="Calibri" w:hAnsi="Calibri"/>
          <w:sz w:val="22"/>
          <w:szCs w:val="22"/>
        </w:rPr>
        <w:t xml:space="preserve">, </w:t>
      </w:r>
      <w:r w:rsidR="00BB2BE0">
        <w:rPr>
          <w:rFonts w:ascii="Calibri" w:hAnsi="Calibri"/>
          <w:sz w:val="22"/>
          <w:szCs w:val="22"/>
        </w:rPr>
        <w:t xml:space="preserve">attraverso </w:t>
      </w:r>
      <w:r w:rsidR="00762857" w:rsidRPr="00762857">
        <w:rPr>
          <w:rFonts w:ascii="Calibri" w:hAnsi="Calibri"/>
          <w:b/>
          <w:sz w:val="22"/>
          <w:szCs w:val="22"/>
        </w:rPr>
        <w:t>uno</w:t>
      </w:r>
      <w:r w:rsidR="00762857">
        <w:rPr>
          <w:rFonts w:ascii="Calibri" w:hAnsi="Calibri"/>
          <w:sz w:val="22"/>
          <w:szCs w:val="22"/>
        </w:rPr>
        <w:t xml:space="preserve"> specifico corso di formazione regionale,</w:t>
      </w:r>
      <w:r w:rsidRPr="006915F2">
        <w:rPr>
          <w:rFonts w:ascii="Calibri" w:hAnsi="Calibri"/>
          <w:sz w:val="22"/>
          <w:szCs w:val="22"/>
        </w:rPr>
        <w:t xml:space="preserve"> </w:t>
      </w:r>
      <w:r w:rsidR="00BB2BE0">
        <w:rPr>
          <w:rFonts w:ascii="Calibri" w:hAnsi="Calibri"/>
          <w:sz w:val="22"/>
          <w:szCs w:val="22"/>
        </w:rPr>
        <w:t xml:space="preserve">attinente ad </w:t>
      </w:r>
      <w:r w:rsidR="00762857" w:rsidRPr="00762857">
        <w:rPr>
          <w:rFonts w:ascii="Calibri" w:hAnsi="Calibri"/>
          <w:b/>
          <w:sz w:val="22"/>
          <w:szCs w:val="22"/>
        </w:rPr>
        <w:t>una</w:t>
      </w:r>
      <w:r w:rsidR="00762857">
        <w:rPr>
          <w:rFonts w:ascii="Calibri" w:hAnsi="Calibri"/>
          <w:sz w:val="22"/>
          <w:szCs w:val="22"/>
        </w:rPr>
        <w:t xml:space="preserve"> </w:t>
      </w:r>
      <w:r w:rsidR="00BB2BE0">
        <w:rPr>
          <w:rFonts w:ascii="Calibri" w:hAnsi="Calibri"/>
          <w:sz w:val="22"/>
          <w:szCs w:val="22"/>
        </w:rPr>
        <w:t>delle</w:t>
      </w:r>
      <w:r w:rsidR="00762857" w:rsidRPr="006915F2">
        <w:rPr>
          <w:rFonts w:ascii="Calibri" w:hAnsi="Calibri"/>
          <w:sz w:val="22"/>
          <w:szCs w:val="22"/>
        </w:rPr>
        <w:t xml:space="preserve"> otto aree </w:t>
      </w:r>
      <w:r w:rsidR="00762857">
        <w:rPr>
          <w:rFonts w:ascii="Calibri" w:hAnsi="Calibri"/>
          <w:sz w:val="22"/>
          <w:szCs w:val="22"/>
        </w:rPr>
        <w:t>elenc</w:t>
      </w:r>
      <w:r w:rsidR="00BB2BE0">
        <w:rPr>
          <w:rFonts w:ascii="Calibri" w:hAnsi="Calibri"/>
          <w:sz w:val="22"/>
          <w:szCs w:val="22"/>
        </w:rPr>
        <w:t>ate ne</w:t>
      </w:r>
      <w:r w:rsidR="00762857" w:rsidRPr="006915F2">
        <w:rPr>
          <w:rFonts w:ascii="Calibri" w:hAnsi="Calibri"/>
          <w:sz w:val="22"/>
          <w:szCs w:val="22"/>
        </w:rPr>
        <w:t>ll’allegato n.1</w:t>
      </w:r>
      <w:r w:rsidR="00762857">
        <w:rPr>
          <w:rFonts w:ascii="Calibri" w:hAnsi="Calibri"/>
          <w:sz w:val="22"/>
          <w:szCs w:val="22"/>
        </w:rPr>
        <w:t xml:space="preserve">, </w:t>
      </w:r>
      <w:r w:rsidRPr="006915F2">
        <w:rPr>
          <w:rFonts w:ascii="Calibri" w:hAnsi="Calibri"/>
          <w:sz w:val="22"/>
          <w:szCs w:val="22"/>
        </w:rPr>
        <w:t xml:space="preserve">docenti </w:t>
      </w:r>
      <w:r w:rsidR="00BB2BE0">
        <w:rPr>
          <w:rFonts w:ascii="Calibri" w:hAnsi="Calibri"/>
          <w:sz w:val="22"/>
          <w:szCs w:val="22"/>
        </w:rPr>
        <w:t>“</w:t>
      </w:r>
      <w:r w:rsidR="000D0211" w:rsidRPr="006915F2">
        <w:rPr>
          <w:rFonts w:ascii="Calibri" w:hAnsi="Calibri"/>
          <w:sz w:val="22"/>
          <w:szCs w:val="22"/>
        </w:rPr>
        <w:t>esperti</w:t>
      </w:r>
      <w:r w:rsidR="00BB2BE0">
        <w:rPr>
          <w:rFonts w:ascii="Calibri" w:hAnsi="Calibri"/>
          <w:sz w:val="22"/>
          <w:szCs w:val="22"/>
        </w:rPr>
        <w:t>”</w:t>
      </w:r>
      <w:r w:rsidR="000D0211" w:rsidRPr="006915F2">
        <w:rPr>
          <w:rFonts w:ascii="Calibri" w:hAnsi="Calibri"/>
          <w:sz w:val="22"/>
          <w:szCs w:val="22"/>
        </w:rPr>
        <w:t xml:space="preserve"> </w:t>
      </w:r>
      <w:r w:rsidR="00BB2BE0">
        <w:rPr>
          <w:rFonts w:ascii="Calibri" w:hAnsi="Calibri"/>
          <w:sz w:val="22"/>
          <w:szCs w:val="22"/>
        </w:rPr>
        <w:t>forniti di</w:t>
      </w:r>
      <w:r w:rsidR="007951A1" w:rsidRPr="006915F2">
        <w:rPr>
          <w:rFonts w:ascii="Calibri" w:hAnsi="Calibri"/>
          <w:sz w:val="22"/>
          <w:szCs w:val="22"/>
        </w:rPr>
        <w:t xml:space="preserve"> competenze </w:t>
      </w:r>
      <w:r w:rsidR="00E27AD0">
        <w:rPr>
          <w:rFonts w:ascii="Calibri" w:hAnsi="Calibri"/>
          <w:sz w:val="22"/>
          <w:szCs w:val="22"/>
        </w:rPr>
        <w:t xml:space="preserve">adeguate </w:t>
      </w:r>
      <w:r w:rsidR="00762857">
        <w:rPr>
          <w:rFonts w:ascii="Calibri" w:hAnsi="Calibri"/>
          <w:sz w:val="22"/>
          <w:szCs w:val="22"/>
        </w:rPr>
        <w:t xml:space="preserve">a </w:t>
      </w:r>
      <w:r w:rsidR="001C0A75">
        <w:rPr>
          <w:rFonts w:ascii="Calibri" w:hAnsi="Calibri"/>
          <w:sz w:val="22"/>
          <w:szCs w:val="22"/>
        </w:rPr>
        <w:t xml:space="preserve">svolgere </w:t>
      </w:r>
      <w:r w:rsidR="00BB2BE0">
        <w:rPr>
          <w:rFonts w:ascii="Calibri" w:hAnsi="Calibri"/>
          <w:sz w:val="22"/>
          <w:szCs w:val="22"/>
        </w:rPr>
        <w:t>il</w:t>
      </w:r>
      <w:r w:rsidR="001C0A75">
        <w:rPr>
          <w:rFonts w:ascii="Calibri" w:hAnsi="Calibri"/>
          <w:sz w:val="22"/>
          <w:szCs w:val="22"/>
        </w:rPr>
        <w:t xml:space="preserve"> ruolo di </w:t>
      </w:r>
      <w:r w:rsidR="002E6C0F">
        <w:rPr>
          <w:rFonts w:ascii="Calibri" w:hAnsi="Calibri"/>
          <w:sz w:val="22"/>
          <w:szCs w:val="22"/>
        </w:rPr>
        <w:t>“</w:t>
      </w:r>
      <w:r w:rsidR="001C0A75">
        <w:rPr>
          <w:rFonts w:ascii="Calibri" w:hAnsi="Calibri"/>
          <w:sz w:val="22"/>
          <w:szCs w:val="22"/>
        </w:rPr>
        <w:t>coach</w:t>
      </w:r>
      <w:r w:rsidR="002E6C0F">
        <w:rPr>
          <w:rFonts w:ascii="Calibri" w:hAnsi="Calibri"/>
          <w:sz w:val="22"/>
          <w:szCs w:val="22"/>
        </w:rPr>
        <w:t>”</w:t>
      </w:r>
      <w:r w:rsidR="001C0A75">
        <w:rPr>
          <w:rFonts w:ascii="Calibri" w:hAnsi="Calibri"/>
          <w:sz w:val="22"/>
          <w:szCs w:val="22"/>
        </w:rPr>
        <w:t xml:space="preserve"> e di supporto ai colleghi meno esperti </w:t>
      </w:r>
      <w:r w:rsidR="00762857">
        <w:rPr>
          <w:rFonts w:ascii="Calibri" w:hAnsi="Calibri"/>
          <w:sz w:val="22"/>
          <w:szCs w:val="22"/>
        </w:rPr>
        <w:t xml:space="preserve">ai fini dello </w:t>
      </w:r>
      <w:r w:rsidR="001C0A75">
        <w:rPr>
          <w:rFonts w:ascii="Calibri" w:hAnsi="Calibri"/>
          <w:sz w:val="22"/>
          <w:szCs w:val="22"/>
        </w:rPr>
        <w:t>sviluppo dell’autonomia scolastica.</w:t>
      </w:r>
      <w:r w:rsidR="000D0211" w:rsidRPr="006915F2">
        <w:rPr>
          <w:rFonts w:ascii="Calibri" w:hAnsi="Calibri"/>
          <w:sz w:val="22"/>
          <w:szCs w:val="22"/>
        </w:rPr>
        <w:t xml:space="preserve"> </w:t>
      </w:r>
      <w:r w:rsidR="004B1C39" w:rsidRPr="006915F2">
        <w:rPr>
          <w:rFonts w:ascii="Calibri" w:hAnsi="Calibri"/>
          <w:sz w:val="22"/>
          <w:szCs w:val="22"/>
        </w:rPr>
        <w:t xml:space="preserve">Tali docenti “esperti” </w:t>
      </w:r>
      <w:r w:rsidR="001C0A75">
        <w:rPr>
          <w:rFonts w:ascii="Calibri" w:hAnsi="Calibri"/>
          <w:sz w:val="22"/>
          <w:szCs w:val="22"/>
        </w:rPr>
        <w:t xml:space="preserve">dovranno essere disponibili a collaborare </w:t>
      </w:r>
      <w:r w:rsidR="00E27AD0">
        <w:rPr>
          <w:rFonts w:ascii="Calibri" w:hAnsi="Calibri"/>
          <w:sz w:val="22"/>
          <w:szCs w:val="22"/>
        </w:rPr>
        <w:t xml:space="preserve">in seguito </w:t>
      </w:r>
      <w:r w:rsidR="001C0A75">
        <w:rPr>
          <w:rFonts w:ascii="Calibri" w:hAnsi="Calibri"/>
          <w:sz w:val="22"/>
          <w:szCs w:val="22"/>
        </w:rPr>
        <w:t xml:space="preserve">come </w:t>
      </w:r>
      <w:r w:rsidR="00BB2BE0">
        <w:rPr>
          <w:rFonts w:ascii="Calibri" w:hAnsi="Calibri"/>
          <w:sz w:val="22"/>
          <w:szCs w:val="22"/>
        </w:rPr>
        <w:t>“</w:t>
      </w:r>
      <w:r w:rsidR="001C0A75">
        <w:rPr>
          <w:rFonts w:ascii="Calibri" w:hAnsi="Calibri"/>
          <w:sz w:val="22"/>
          <w:szCs w:val="22"/>
        </w:rPr>
        <w:t>tutor</w:t>
      </w:r>
      <w:r w:rsidR="00BB2BE0">
        <w:rPr>
          <w:rFonts w:ascii="Calibri" w:hAnsi="Calibri"/>
          <w:sz w:val="22"/>
          <w:szCs w:val="22"/>
        </w:rPr>
        <w:t>”</w:t>
      </w:r>
      <w:r w:rsidR="001C0A75">
        <w:rPr>
          <w:rFonts w:ascii="Calibri" w:hAnsi="Calibri"/>
          <w:sz w:val="22"/>
          <w:szCs w:val="22"/>
        </w:rPr>
        <w:t xml:space="preserve"> nella disseminazione </w:t>
      </w:r>
      <w:r w:rsidR="004B1C39" w:rsidRPr="006915F2">
        <w:rPr>
          <w:rFonts w:ascii="Calibri" w:hAnsi="Calibri"/>
          <w:sz w:val="22"/>
          <w:szCs w:val="22"/>
        </w:rPr>
        <w:t>a cascata delle competenze acquisite</w:t>
      </w:r>
      <w:r w:rsidR="00762857">
        <w:rPr>
          <w:rFonts w:ascii="Calibri" w:hAnsi="Calibri"/>
          <w:sz w:val="22"/>
          <w:szCs w:val="22"/>
        </w:rPr>
        <w:t xml:space="preserve"> nelle rispettive scuole </w:t>
      </w:r>
      <w:r w:rsidR="00BB2BE0">
        <w:rPr>
          <w:rFonts w:ascii="Calibri" w:hAnsi="Calibri"/>
          <w:sz w:val="22"/>
          <w:szCs w:val="22"/>
        </w:rPr>
        <w:t>e/</w:t>
      </w:r>
      <w:r w:rsidR="00762857">
        <w:rPr>
          <w:rFonts w:ascii="Calibri" w:hAnsi="Calibri"/>
          <w:sz w:val="22"/>
          <w:szCs w:val="22"/>
        </w:rPr>
        <w:t>o in scuole in rete</w:t>
      </w:r>
      <w:r w:rsidR="004B1C39" w:rsidRPr="006915F2">
        <w:rPr>
          <w:rFonts w:ascii="Calibri" w:hAnsi="Calibri"/>
          <w:sz w:val="22"/>
          <w:szCs w:val="22"/>
        </w:rPr>
        <w:t>.</w:t>
      </w:r>
    </w:p>
    <w:p w:rsidR="00E27AD0" w:rsidRPr="006915F2" w:rsidRDefault="00E27AD0" w:rsidP="00905B25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0D0211" w:rsidRPr="006915F2" w:rsidRDefault="000D0211" w:rsidP="00905B25">
      <w:pPr>
        <w:pStyle w:val="NormaleWeb"/>
        <w:spacing w:before="0" w:beforeAutospacing="0" w:after="0" w:afterAutospacing="0"/>
        <w:ind w:firstLine="708"/>
        <w:jc w:val="both"/>
        <w:rPr>
          <w:rFonts w:ascii="Calibri" w:hAnsi="Calibri"/>
          <w:b/>
          <w:sz w:val="22"/>
          <w:szCs w:val="22"/>
        </w:rPr>
      </w:pPr>
      <w:r w:rsidRPr="006915F2">
        <w:rPr>
          <w:rFonts w:ascii="Calibri" w:hAnsi="Calibri"/>
          <w:b/>
          <w:sz w:val="22"/>
          <w:szCs w:val="22"/>
        </w:rPr>
        <w:t>Finanziamento</w:t>
      </w:r>
    </w:p>
    <w:p w:rsidR="000D0211" w:rsidRPr="006915F2" w:rsidRDefault="000D0211" w:rsidP="00905B25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 xml:space="preserve">Il finanziamento </w:t>
      </w:r>
      <w:r w:rsidR="00BB2BE0">
        <w:rPr>
          <w:rFonts w:ascii="Calibri" w:hAnsi="Calibri"/>
          <w:sz w:val="22"/>
          <w:szCs w:val="22"/>
        </w:rPr>
        <w:t>che il MIUR intende impegnare per il predetto corso</w:t>
      </w:r>
      <w:r w:rsidR="00762857">
        <w:rPr>
          <w:rFonts w:ascii="Calibri" w:hAnsi="Calibri"/>
          <w:sz w:val="22"/>
          <w:szCs w:val="22"/>
        </w:rPr>
        <w:t xml:space="preserve"> </w:t>
      </w:r>
      <w:r w:rsidRPr="006915F2">
        <w:rPr>
          <w:rFonts w:ascii="Calibri" w:hAnsi="Calibri"/>
          <w:sz w:val="22"/>
          <w:szCs w:val="22"/>
        </w:rPr>
        <w:t xml:space="preserve">è pari a € 33.000,00. </w:t>
      </w:r>
      <w:r w:rsidR="0033441C" w:rsidRPr="006915F2">
        <w:rPr>
          <w:rFonts w:ascii="Calibri" w:hAnsi="Calibri"/>
          <w:sz w:val="22"/>
          <w:szCs w:val="22"/>
        </w:rPr>
        <w:t>Potr</w:t>
      </w:r>
      <w:r w:rsidR="00250AE6" w:rsidRPr="006915F2">
        <w:rPr>
          <w:rFonts w:ascii="Calibri" w:hAnsi="Calibri"/>
          <w:sz w:val="22"/>
          <w:szCs w:val="22"/>
        </w:rPr>
        <w:t>à ess</w:t>
      </w:r>
      <w:r w:rsidR="004B1C39" w:rsidRPr="006915F2">
        <w:rPr>
          <w:rFonts w:ascii="Calibri" w:hAnsi="Calibri"/>
          <w:sz w:val="22"/>
          <w:szCs w:val="22"/>
        </w:rPr>
        <w:t xml:space="preserve">ere attivato </w:t>
      </w:r>
      <w:r w:rsidR="004B1C39" w:rsidRPr="00E27AD0">
        <w:rPr>
          <w:rFonts w:ascii="Calibri" w:hAnsi="Calibri"/>
          <w:b/>
          <w:sz w:val="22"/>
          <w:szCs w:val="22"/>
        </w:rPr>
        <w:t xml:space="preserve">un solo </w:t>
      </w:r>
      <w:r w:rsidR="004B1C39" w:rsidRPr="00E27AD0">
        <w:rPr>
          <w:rFonts w:ascii="Calibri" w:hAnsi="Calibri"/>
          <w:sz w:val="22"/>
          <w:szCs w:val="22"/>
        </w:rPr>
        <w:t xml:space="preserve">corso </w:t>
      </w:r>
      <w:r w:rsidR="004B1C39" w:rsidRPr="006915F2">
        <w:rPr>
          <w:rFonts w:ascii="Calibri" w:hAnsi="Calibri"/>
          <w:sz w:val="22"/>
          <w:szCs w:val="22"/>
        </w:rPr>
        <w:t>per R</w:t>
      </w:r>
      <w:r w:rsidR="00250AE6" w:rsidRPr="006915F2">
        <w:rPr>
          <w:rFonts w:ascii="Calibri" w:hAnsi="Calibri"/>
          <w:sz w:val="22"/>
          <w:szCs w:val="22"/>
        </w:rPr>
        <w:t>egione.</w:t>
      </w:r>
    </w:p>
    <w:p w:rsidR="000D0211" w:rsidRPr="006915F2" w:rsidRDefault="000D0211" w:rsidP="00E27AD0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0D0211" w:rsidRPr="006915F2" w:rsidRDefault="000D0211" w:rsidP="00905B25">
      <w:pPr>
        <w:pStyle w:val="NormaleWeb"/>
        <w:spacing w:before="0" w:beforeAutospacing="0" w:after="0" w:afterAutospacing="0"/>
        <w:ind w:left="57" w:right="57" w:firstLine="709"/>
        <w:jc w:val="both"/>
        <w:rPr>
          <w:rFonts w:ascii="Calibri" w:hAnsi="Calibri"/>
          <w:b/>
          <w:sz w:val="22"/>
          <w:szCs w:val="22"/>
        </w:rPr>
      </w:pPr>
      <w:r w:rsidRPr="006915F2">
        <w:rPr>
          <w:rFonts w:ascii="Calibri" w:hAnsi="Calibri"/>
          <w:b/>
          <w:sz w:val="22"/>
          <w:szCs w:val="22"/>
        </w:rPr>
        <w:t>Destinatari</w:t>
      </w:r>
    </w:p>
    <w:p w:rsidR="000D0211" w:rsidRPr="006915F2" w:rsidRDefault="00E27AD0" w:rsidP="00905B25">
      <w:pPr>
        <w:pStyle w:val="NormaleWeb"/>
        <w:spacing w:before="0" w:beforeAutospacing="0" w:after="0" w:afterAutospacing="0"/>
        <w:ind w:right="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Possono essere d</w:t>
      </w:r>
      <w:r w:rsidR="00250AE6" w:rsidRPr="006915F2">
        <w:rPr>
          <w:rFonts w:ascii="Calibri" w:hAnsi="Calibri"/>
          <w:sz w:val="22"/>
          <w:szCs w:val="22"/>
        </w:rPr>
        <w:t xml:space="preserve">estinatari dell’intervento formativo i docenti in servizio in tutti gli ordini </w:t>
      </w:r>
      <w:r>
        <w:rPr>
          <w:rFonts w:ascii="Calibri" w:hAnsi="Calibri"/>
          <w:sz w:val="22"/>
          <w:szCs w:val="22"/>
        </w:rPr>
        <w:t xml:space="preserve">e gradi </w:t>
      </w:r>
      <w:r w:rsidR="00250AE6" w:rsidRPr="006915F2">
        <w:rPr>
          <w:rFonts w:ascii="Calibri" w:hAnsi="Calibri"/>
          <w:sz w:val="22"/>
          <w:szCs w:val="22"/>
        </w:rPr>
        <w:t xml:space="preserve">di scuola </w:t>
      </w:r>
      <w:r>
        <w:rPr>
          <w:rFonts w:ascii="Calibri" w:hAnsi="Calibri"/>
          <w:sz w:val="22"/>
          <w:szCs w:val="22"/>
        </w:rPr>
        <w:t xml:space="preserve">statale </w:t>
      </w:r>
      <w:r w:rsidR="00250AE6" w:rsidRPr="006915F2">
        <w:rPr>
          <w:rFonts w:ascii="Calibri" w:hAnsi="Calibri"/>
          <w:sz w:val="22"/>
          <w:szCs w:val="22"/>
        </w:rPr>
        <w:t>della regione del Veneto.</w:t>
      </w:r>
    </w:p>
    <w:p w:rsidR="001E0777" w:rsidRPr="006915F2" w:rsidRDefault="001E0777" w:rsidP="00905B25">
      <w:pPr>
        <w:pStyle w:val="NormaleWeb"/>
        <w:spacing w:before="0" w:beforeAutospacing="0" w:after="0" w:afterAutospacing="0"/>
        <w:ind w:right="57"/>
        <w:jc w:val="both"/>
        <w:rPr>
          <w:rFonts w:ascii="Calibri" w:hAnsi="Calibri"/>
          <w:sz w:val="22"/>
          <w:szCs w:val="22"/>
        </w:rPr>
      </w:pPr>
    </w:p>
    <w:p w:rsidR="000D0211" w:rsidRPr="006915F2" w:rsidRDefault="000D0211" w:rsidP="00905B25">
      <w:pPr>
        <w:pStyle w:val="NormaleWeb"/>
        <w:spacing w:before="0" w:beforeAutospacing="0" w:after="0" w:afterAutospacing="0"/>
        <w:ind w:firstLine="708"/>
        <w:jc w:val="both"/>
        <w:rPr>
          <w:rFonts w:ascii="Calibri" w:hAnsi="Calibri"/>
          <w:b/>
          <w:sz w:val="22"/>
          <w:szCs w:val="22"/>
        </w:rPr>
      </w:pPr>
      <w:r w:rsidRPr="006915F2">
        <w:rPr>
          <w:rFonts w:ascii="Calibri" w:hAnsi="Calibri"/>
          <w:b/>
          <w:sz w:val="22"/>
          <w:szCs w:val="22"/>
        </w:rPr>
        <w:t>Caratteristiche de</w:t>
      </w:r>
      <w:r w:rsidR="00E27AD0">
        <w:rPr>
          <w:rFonts w:ascii="Calibri" w:hAnsi="Calibri"/>
          <w:b/>
          <w:sz w:val="22"/>
          <w:szCs w:val="22"/>
        </w:rPr>
        <w:t>i progetti di</w:t>
      </w:r>
      <w:r w:rsidRPr="006915F2">
        <w:rPr>
          <w:rFonts w:ascii="Calibri" w:hAnsi="Calibri"/>
          <w:b/>
          <w:sz w:val="22"/>
          <w:szCs w:val="22"/>
        </w:rPr>
        <w:t xml:space="preserve"> formazione</w:t>
      </w:r>
    </w:p>
    <w:p w:rsidR="00453E23" w:rsidRPr="006915F2" w:rsidRDefault="00363364" w:rsidP="00905B25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Ciascun </w:t>
      </w:r>
      <w:r w:rsidR="001E0777" w:rsidRPr="006915F2">
        <w:rPr>
          <w:rFonts w:ascii="Calibri" w:hAnsi="Calibri"/>
          <w:sz w:val="22"/>
          <w:szCs w:val="22"/>
        </w:rPr>
        <w:t>progett</w:t>
      </w:r>
      <w:r>
        <w:rPr>
          <w:rFonts w:ascii="Calibri" w:hAnsi="Calibri"/>
          <w:sz w:val="22"/>
          <w:szCs w:val="22"/>
        </w:rPr>
        <w:t>o</w:t>
      </w:r>
      <w:r w:rsidR="001E0777" w:rsidRPr="006915F2">
        <w:rPr>
          <w:rFonts w:ascii="Calibri" w:hAnsi="Calibri"/>
          <w:sz w:val="22"/>
          <w:szCs w:val="22"/>
        </w:rPr>
        <w:t xml:space="preserve"> </w:t>
      </w:r>
      <w:r w:rsidR="005033FB">
        <w:rPr>
          <w:rFonts w:ascii="Calibri" w:hAnsi="Calibri"/>
          <w:sz w:val="22"/>
          <w:szCs w:val="22"/>
        </w:rPr>
        <w:t>potrà</w:t>
      </w:r>
      <w:r w:rsidR="001E0777" w:rsidRPr="006915F2">
        <w:rPr>
          <w:rFonts w:ascii="Calibri" w:hAnsi="Calibri"/>
          <w:sz w:val="22"/>
          <w:szCs w:val="22"/>
        </w:rPr>
        <w:t xml:space="preserve"> ri</w:t>
      </w:r>
      <w:r w:rsidR="00E27AD0">
        <w:rPr>
          <w:rFonts w:ascii="Calibri" w:hAnsi="Calibri"/>
          <w:sz w:val="22"/>
          <w:szCs w:val="22"/>
        </w:rPr>
        <w:t xml:space="preserve">guardare solo una delle </w:t>
      </w:r>
      <w:r w:rsidR="005033FB">
        <w:rPr>
          <w:rFonts w:ascii="Calibri" w:hAnsi="Calibri"/>
          <w:sz w:val="22"/>
          <w:szCs w:val="22"/>
        </w:rPr>
        <w:t xml:space="preserve">otto </w:t>
      </w:r>
      <w:r w:rsidR="00E27AD0">
        <w:rPr>
          <w:rFonts w:ascii="Calibri" w:hAnsi="Calibri"/>
          <w:sz w:val="22"/>
          <w:szCs w:val="22"/>
        </w:rPr>
        <w:t>aree</w:t>
      </w:r>
      <w:r w:rsidR="001E0777" w:rsidRPr="006915F2">
        <w:rPr>
          <w:rFonts w:ascii="Calibri" w:hAnsi="Calibri"/>
          <w:sz w:val="22"/>
          <w:szCs w:val="22"/>
        </w:rPr>
        <w:t xml:space="preserve"> </w:t>
      </w:r>
      <w:r w:rsidR="00250525" w:rsidRPr="006915F2">
        <w:rPr>
          <w:rFonts w:ascii="Calibri" w:hAnsi="Calibri"/>
          <w:sz w:val="22"/>
          <w:szCs w:val="22"/>
        </w:rPr>
        <w:t>indicate nell’Allegato 1 alla nota ministeriale.</w:t>
      </w:r>
      <w:r w:rsidR="00361D8A">
        <w:rPr>
          <w:rFonts w:ascii="Calibri" w:hAnsi="Calibri"/>
          <w:sz w:val="22"/>
          <w:szCs w:val="22"/>
        </w:rPr>
        <w:t xml:space="preserve"> È ammessa la presentazione di più progetti </w:t>
      </w:r>
      <w:r w:rsidR="00BB2BE0">
        <w:rPr>
          <w:rFonts w:ascii="Calibri" w:hAnsi="Calibri"/>
          <w:sz w:val="22"/>
          <w:szCs w:val="22"/>
        </w:rPr>
        <w:t xml:space="preserve">per aree diverse </w:t>
      </w:r>
      <w:r w:rsidR="00361D8A">
        <w:rPr>
          <w:rFonts w:ascii="Calibri" w:hAnsi="Calibri"/>
          <w:sz w:val="22"/>
          <w:szCs w:val="22"/>
        </w:rPr>
        <w:t>da parte della stessa scuola.</w:t>
      </w:r>
    </w:p>
    <w:p w:rsidR="00E27AD0" w:rsidRDefault="00453E23" w:rsidP="00905B25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 xml:space="preserve">Pare </w:t>
      </w:r>
      <w:r w:rsidR="00BB2BE0">
        <w:rPr>
          <w:rFonts w:ascii="Calibri" w:hAnsi="Calibri"/>
          <w:sz w:val="22"/>
          <w:szCs w:val="22"/>
        </w:rPr>
        <w:t xml:space="preserve">tuttavia </w:t>
      </w:r>
      <w:r w:rsidRPr="006915F2">
        <w:rPr>
          <w:rFonts w:ascii="Calibri" w:hAnsi="Calibri"/>
          <w:sz w:val="22"/>
          <w:szCs w:val="22"/>
        </w:rPr>
        <w:t xml:space="preserve">opportuno </w:t>
      </w:r>
      <w:r w:rsidR="00E27AD0">
        <w:rPr>
          <w:rFonts w:ascii="Calibri" w:hAnsi="Calibri"/>
          <w:sz w:val="22"/>
          <w:szCs w:val="22"/>
        </w:rPr>
        <w:t>anticipare</w:t>
      </w:r>
      <w:r w:rsidR="00363364">
        <w:rPr>
          <w:rFonts w:ascii="Calibri" w:hAnsi="Calibri"/>
          <w:sz w:val="22"/>
          <w:szCs w:val="22"/>
        </w:rPr>
        <w:t xml:space="preserve"> fin da ora</w:t>
      </w:r>
      <w:r w:rsidR="00E27AD0">
        <w:rPr>
          <w:rFonts w:ascii="Calibri" w:hAnsi="Calibri"/>
          <w:sz w:val="22"/>
          <w:szCs w:val="22"/>
        </w:rPr>
        <w:t>, per ragioni di trasparenza, che nell’ambito della Commissione che valuterà le candidature s</w:t>
      </w:r>
      <w:r w:rsidR="00BB2BE0">
        <w:rPr>
          <w:rFonts w:ascii="Calibri" w:hAnsi="Calibri"/>
          <w:sz w:val="22"/>
          <w:szCs w:val="22"/>
        </w:rPr>
        <w:t>arà</w:t>
      </w:r>
      <w:r w:rsidR="00E27AD0">
        <w:rPr>
          <w:rFonts w:ascii="Calibri" w:hAnsi="Calibri"/>
          <w:sz w:val="22"/>
          <w:szCs w:val="22"/>
        </w:rPr>
        <w:t xml:space="preserve"> consider</w:t>
      </w:r>
      <w:r w:rsidR="00BB2BE0">
        <w:rPr>
          <w:rFonts w:ascii="Calibri" w:hAnsi="Calibri"/>
          <w:sz w:val="22"/>
          <w:szCs w:val="22"/>
        </w:rPr>
        <w:t xml:space="preserve">ata </w:t>
      </w:r>
      <w:r w:rsidR="001E0777" w:rsidRPr="006915F2">
        <w:rPr>
          <w:rFonts w:ascii="Calibri" w:hAnsi="Calibri"/>
          <w:sz w:val="22"/>
          <w:szCs w:val="22"/>
        </w:rPr>
        <w:t>priorit</w:t>
      </w:r>
      <w:r w:rsidR="00E27AD0">
        <w:rPr>
          <w:rFonts w:ascii="Calibri" w:hAnsi="Calibri"/>
          <w:sz w:val="22"/>
          <w:szCs w:val="22"/>
        </w:rPr>
        <w:t xml:space="preserve">aria </w:t>
      </w:r>
      <w:r w:rsidR="00BC2537">
        <w:rPr>
          <w:rFonts w:ascii="Calibri" w:hAnsi="Calibri"/>
          <w:sz w:val="22"/>
          <w:szCs w:val="22"/>
        </w:rPr>
        <w:t>l’area A, in considerazione del</w:t>
      </w:r>
      <w:r w:rsidR="00E27AD0">
        <w:rPr>
          <w:rFonts w:ascii="Calibri" w:hAnsi="Calibri"/>
          <w:sz w:val="22"/>
          <w:szCs w:val="22"/>
        </w:rPr>
        <w:t>l’esigenza di formare figure di docenti tutor, uno per ciascuna scuola, in grado di supportare la redazione corretta del rapporto di autovalutazione delle rispettive scuole</w:t>
      </w:r>
      <w:r w:rsidR="006201EE">
        <w:rPr>
          <w:rFonts w:ascii="Calibri" w:hAnsi="Calibri"/>
          <w:sz w:val="22"/>
          <w:szCs w:val="22"/>
        </w:rPr>
        <w:t>,</w:t>
      </w:r>
      <w:r w:rsidR="00E27AD0">
        <w:rPr>
          <w:rFonts w:ascii="Calibri" w:hAnsi="Calibri"/>
          <w:sz w:val="22"/>
          <w:szCs w:val="22"/>
        </w:rPr>
        <w:t xml:space="preserve"> in strett</w:t>
      </w:r>
      <w:r w:rsidR="005033FB">
        <w:rPr>
          <w:rFonts w:ascii="Calibri" w:hAnsi="Calibri"/>
          <w:sz w:val="22"/>
          <w:szCs w:val="22"/>
        </w:rPr>
        <w:t>o raccordo</w:t>
      </w:r>
      <w:r w:rsidR="00E27AD0">
        <w:rPr>
          <w:rFonts w:ascii="Calibri" w:hAnsi="Calibri"/>
          <w:sz w:val="22"/>
          <w:szCs w:val="22"/>
        </w:rPr>
        <w:t xml:space="preserve"> con </w:t>
      </w:r>
      <w:r w:rsidR="00A1127D" w:rsidRPr="00BB2BE0">
        <w:rPr>
          <w:rFonts w:ascii="Calibri" w:hAnsi="Calibri"/>
          <w:sz w:val="22"/>
          <w:szCs w:val="22"/>
        </w:rPr>
        <w:t xml:space="preserve">la </w:t>
      </w:r>
      <w:r w:rsidR="00BB2BE0" w:rsidRPr="00BB2BE0">
        <w:rPr>
          <w:rFonts w:ascii="Calibri" w:hAnsi="Calibri"/>
          <w:sz w:val="22"/>
          <w:szCs w:val="22"/>
        </w:rPr>
        <w:t xml:space="preserve">scrivente </w:t>
      </w:r>
      <w:r w:rsidR="00E27AD0" w:rsidRPr="00BB2BE0">
        <w:rPr>
          <w:rFonts w:ascii="Calibri" w:hAnsi="Calibri"/>
          <w:sz w:val="22"/>
          <w:szCs w:val="22"/>
        </w:rPr>
        <w:t xml:space="preserve">Direzione </w:t>
      </w:r>
      <w:r w:rsidR="00B74056" w:rsidRPr="00BB2BE0">
        <w:rPr>
          <w:rFonts w:ascii="Calibri" w:hAnsi="Calibri"/>
          <w:sz w:val="22"/>
          <w:szCs w:val="22"/>
        </w:rPr>
        <w:t>generale regionale</w:t>
      </w:r>
      <w:r w:rsidR="00BB2BE0" w:rsidRPr="00BB2BE0">
        <w:rPr>
          <w:rFonts w:ascii="Calibri" w:hAnsi="Calibri"/>
          <w:sz w:val="22"/>
          <w:szCs w:val="22"/>
        </w:rPr>
        <w:t>,</w:t>
      </w:r>
      <w:r w:rsidR="00E27AD0" w:rsidRPr="00BB2BE0">
        <w:rPr>
          <w:rFonts w:ascii="Calibri" w:hAnsi="Calibri"/>
          <w:sz w:val="22"/>
          <w:szCs w:val="22"/>
        </w:rPr>
        <w:t xml:space="preserve"> che </w:t>
      </w:r>
      <w:r w:rsidR="00BB2BE0" w:rsidRPr="00BB2BE0">
        <w:rPr>
          <w:rFonts w:ascii="Calibri" w:hAnsi="Calibri"/>
          <w:sz w:val="22"/>
          <w:szCs w:val="22"/>
        </w:rPr>
        <w:t xml:space="preserve">dovrà </w:t>
      </w:r>
      <w:r w:rsidR="006201EE" w:rsidRPr="00BB2BE0">
        <w:rPr>
          <w:rFonts w:ascii="Calibri" w:hAnsi="Calibri"/>
          <w:sz w:val="22"/>
          <w:szCs w:val="22"/>
        </w:rPr>
        <w:t>analizz</w:t>
      </w:r>
      <w:r w:rsidR="00BB2BE0" w:rsidRPr="00BB2BE0">
        <w:rPr>
          <w:rFonts w:ascii="Calibri" w:hAnsi="Calibri"/>
          <w:sz w:val="22"/>
          <w:szCs w:val="22"/>
        </w:rPr>
        <w:t>are nel mese di luglio p.v.</w:t>
      </w:r>
      <w:r w:rsidR="006201EE" w:rsidRPr="00BB2BE0">
        <w:rPr>
          <w:rFonts w:ascii="Calibri" w:hAnsi="Calibri"/>
          <w:sz w:val="22"/>
          <w:szCs w:val="22"/>
        </w:rPr>
        <w:t xml:space="preserve"> </w:t>
      </w:r>
      <w:r w:rsidR="00E27AD0" w:rsidRPr="00BB2BE0">
        <w:rPr>
          <w:rFonts w:ascii="Calibri" w:hAnsi="Calibri"/>
          <w:sz w:val="22"/>
          <w:szCs w:val="22"/>
        </w:rPr>
        <w:t xml:space="preserve">i singoli rapporti </w:t>
      </w:r>
      <w:r w:rsidR="006201EE" w:rsidRPr="00BB2BE0">
        <w:rPr>
          <w:rFonts w:ascii="Calibri" w:hAnsi="Calibri"/>
          <w:sz w:val="22"/>
          <w:szCs w:val="22"/>
        </w:rPr>
        <w:t xml:space="preserve">di autovalutazione, </w:t>
      </w:r>
      <w:r w:rsidR="00E27AD0" w:rsidRPr="00BB2BE0">
        <w:rPr>
          <w:rFonts w:ascii="Calibri" w:hAnsi="Calibri"/>
          <w:sz w:val="22"/>
          <w:szCs w:val="22"/>
        </w:rPr>
        <w:t>ai fini dell’assegnazione degli obiettivi ai dirigenti scolastici.</w:t>
      </w:r>
      <w:r w:rsidR="006201EE" w:rsidRPr="00BB2BE0">
        <w:rPr>
          <w:rFonts w:ascii="Calibri" w:hAnsi="Calibri"/>
          <w:sz w:val="22"/>
          <w:szCs w:val="22"/>
        </w:rPr>
        <w:t xml:space="preserve"> Gli obiettivi proposti tramite il rapporto di autovalutazione dovranno </w:t>
      </w:r>
      <w:r w:rsidR="006201EE" w:rsidRPr="00BB2BE0">
        <w:rPr>
          <w:rFonts w:ascii="Calibri" w:hAnsi="Calibri"/>
          <w:sz w:val="22"/>
          <w:szCs w:val="22"/>
        </w:rPr>
        <w:lastRenderedPageBreak/>
        <w:t>essere</w:t>
      </w:r>
      <w:r w:rsidR="00363364" w:rsidRPr="00BB2BE0">
        <w:rPr>
          <w:rFonts w:ascii="Calibri" w:hAnsi="Calibri"/>
          <w:sz w:val="22"/>
          <w:szCs w:val="22"/>
        </w:rPr>
        <w:t xml:space="preserve"> </w:t>
      </w:r>
      <w:r w:rsidR="00BB2BE0" w:rsidRPr="00BB2BE0">
        <w:rPr>
          <w:rFonts w:ascii="Calibri" w:hAnsi="Calibri"/>
          <w:sz w:val="22"/>
          <w:szCs w:val="22"/>
        </w:rPr>
        <w:t xml:space="preserve">obbligatoriamente </w:t>
      </w:r>
      <w:r w:rsidR="006201EE" w:rsidRPr="00BB2BE0">
        <w:rPr>
          <w:rFonts w:ascii="Calibri" w:hAnsi="Calibri"/>
          <w:sz w:val="22"/>
          <w:szCs w:val="22"/>
        </w:rPr>
        <w:t>riferibili agli obiettivi strategici</w:t>
      </w:r>
      <w:r w:rsidR="006201EE">
        <w:rPr>
          <w:rFonts w:ascii="Calibri" w:hAnsi="Calibri"/>
          <w:sz w:val="22"/>
          <w:szCs w:val="22"/>
        </w:rPr>
        <w:t xml:space="preserve"> nazionali </w:t>
      </w:r>
      <w:r w:rsidR="00363364">
        <w:rPr>
          <w:rFonts w:ascii="Calibri" w:hAnsi="Calibri"/>
          <w:sz w:val="22"/>
          <w:szCs w:val="22"/>
        </w:rPr>
        <w:t xml:space="preserve">assegnati alle scuole dalla </w:t>
      </w:r>
      <w:r w:rsidR="006201EE">
        <w:rPr>
          <w:rFonts w:ascii="Calibri" w:hAnsi="Calibri"/>
          <w:sz w:val="22"/>
          <w:szCs w:val="22"/>
        </w:rPr>
        <w:t>Direttiva n. 11/201</w:t>
      </w:r>
      <w:r w:rsidR="00A50EE5">
        <w:rPr>
          <w:rFonts w:ascii="Calibri" w:hAnsi="Calibri"/>
          <w:sz w:val="22"/>
          <w:szCs w:val="22"/>
        </w:rPr>
        <w:t>4</w:t>
      </w:r>
      <w:r w:rsidR="006201EE">
        <w:rPr>
          <w:rFonts w:ascii="Calibri" w:hAnsi="Calibri"/>
          <w:sz w:val="22"/>
          <w:szCs w:val="22"/>
        </w:rPr>
        <w:t xml:space="preserve">. </w:t>
      </w:r>
    </w:p>
    <w:p w:rsidR="00250525" w:rsidRPr="006915F2" w:rsidRDefault="0039392D" w:rsidP="00905B25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>S</w:t>
      </w:r>
      <w:r w:rsidR="00BB2BE0">
        <w:rPr>
          <w:rFonts w:ascii="Calibri" w:hAnsi="Calibri"/>
          <w:sz w:val="22"/>
          <w:szCs w:val="22"/>
        </w:rPr>
        <w:t>arà data</w:t>
      </w:r>
      <w:r w:rsidR="00250525" w:rsidRPr="006915F2">
        <w:rPr>
          <w:rFonts w:ascii="Calibri" w:hAnsi="Calibri"/>
          <w:sz w:val="22"/>
          <w:szCs w:val="22"/>
        </w:rPr>
        <w:t xml:space="preserve"> priorità </w:t>
      </w:r>
      <w:r w:rsidR="00D12DB6" w:rsidRPr="006915F2">
        <w:rPr>
          <w:rFonts w:ascii="Calibri" w:hAnsi="Calibri"/>
          <w:sz w:val="22"/>
          <w:szCs w:val="22"/>
        </w:rPr>
        <w:t>a progetti che estendano la propria</w:t>
      </w:r>
      <w:r w:rsidR="00250525" w:rsidRPr="006915F2">
        <w:rPr>
          <w:rFonts w:ascii="Calibri" w:hAnsi="Calibri"/>
          <w:sz w:val="22"/>
          <w:szCs w:val="22"/>
        </w:rPr>
        <w:t xml:space="preserve"> azione a</w:t>
      </w:r>
      <w:r w:rsidR="00196394">
        <w:rPr>
          <w:rFonts w:ascii="Calibri" w:hAnsi="Calibri"/>
          <w:sz w:val="22"/>
          <w:szCs w:val="22"/>
        </w:rPr>
        <w:t>l</w:t>
      </w:r>
      <w:r w:rsidR="00250525" w:rsidRPr="006915F2">
        <w:rPr>
          <w:rFonts w:ascii="Calibri" w:hAnsi="Calibri"/>
          <w:sz w:val="22"/>
          <w:szCs w:val="22"/>
        </w:rPr>
        <w:t xml:space="preserve"> </w:t>
      </w:r>
      <w:r w:rsidR="006201EE">
        <w:rPr>
          <w:rFonts w:ascii="Calibri" w:hAnsi="Calibri"/>
          <w:sz w:val="22"/>
          <w:szCs w:val="22"/>
        </w:rPr>
        <w:t xml:space="preserve">numero </w:t>
      </w:r>
      <w:r w:rsidR="00250525" w:rsidRPr="006915F2">
        <w:rPr>
          <w:rFonts w:ascii="Calibri" w:hAnsi="Calibri"/>
          <w:sz w:val="22"/>
          <w:szCs w:val="22"/>
        </w:rPr>
        <w:t>più ampio possibile</w:t>
      </w:r>
      <w:r w:rsidR="006201EE">
        <w:rPr>
          <w:rFonts w:ascii="Calibri" w:hAnsi="Calibri"/>
          <w:sz w:val="22"/>
          <w:szCs w:val="22"/>
        </w:rPr>
        <w:t xml:space="preserve"> di docenti</w:t>
      </w:r>
      <w:r w:rsidR="00363364">
        <w:rPr>
          <w:rFonts w:ascii="Calibri" w:hAnsi="Calibri"/>
          <w:sz w:val="22"/>
          <w:szCs w:val="22"/>
        </w:rPr>
        <w:t xml:space="preserve"> sul territorio</w:t>
      </w:r>
      <w:r w:rsidR="006201EE">
        <w:rPr>
          <w:rFonts w:ascii="Calibri" w:hAnsi="Calibri"/>
          <w:sz w:val="22"/>
          <w:szCs w:val="22"/>
        </w:rPr>
        <w:t>, con l’obiettivo di formare almeno un tutor per ciascuna scuola</w:t>
      </w:r>
      <w:r w:rsidR="00250525" w:rsidRPr="006915F2">
        <w:rPr>
          <w:rFonts w:ascii="Calibri" w:hAnsi="Calibri"/>
          <w:sz w:val="22"/>
          <w:szCs w:val="22"/>
        </w:rPr>
        <w:t>.</w:t>
      </w:r>
    </w:p>
    <w:p w:rsidR="000D0211" w:rsidRPr="006915F2" w:rsidRDefault="001E0777" w:rsidP="00905B25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 xml:space="preserve">I progetti devono essere </w:t>
      </w:r>
      <w:r w:rsidR="006201EE">
        <w:rPr>
          <w:rFonts w:ascii="Calibri" w:hAnsi="Calibri"/>
          <w:sz w:val="22"/>
          <w:szCs w:val="22"/>
        </w:rPr>
        <w:t>redatti</w:t>
      </w:r>
      <w:r w:rsidRPr="006915F2">
        <w:rPr>
          <w:rFonts w:ascii="Calibri" w:hAnsi="Calibri"/>
          <w:sz w:val="22"/>
          <w:szCs w:val="22"/>
        </w:rPr>
        <w:t xml:space="preserve"> </w:t>
      </w:r>
      <w:r w:rsidR="006201EE">
        <w:rPr>
          <w:rFonts w:ascii="Calibri" w:hAnsi="Calibri"/>
          <w:sz w:val="22"/>
          <w:szCs w:val="22"/>
        </w:rPr>
        <w:t>compilando il formulario di cui a</w:t>
      </w:r>
      <w:r w:rsidR="0039104F" w:rsidRPr="006915F2">
        <w:rPr>
          <w:rFonts w:ascii="Calibri" w:hAnsi="Calibri"/>
          <w:sz w:val="22"/>
          <w:szCs w:val="22"/>
        </w:rPr>
        <w:t>ll’Allegato 2 alla medesima nota.</w:t>
      </w:r>
    </w:p>
    <w:p w:rsidR="00A17B3D" w:rsidRPr="006915F2" w:rsidRDefault="00A17B3D" w:rsidP="001E0777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0D0211" w:rsidRPr="006915F2" w:rsidRDefault="00363364" w:rsidP="00905B25">
      <w:pPr>
        <w:pStyle w:val="NormaleWeb"/>
        <w:spacing w:before="0" w:beforeAutospacing="0" w:after="0" w:afterAutospacing="0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Termine per la p</w:t>
      </w:r>
      <w:r w:rsidR="000D0211" w:rsidRPr="006915F2">
        <w:rPr>
          <w:rFonts w:ascii="Calibri" w:hAnsi="Calibri"/>
          <w:b/>
          <w:sz w:val="22"/>
          <w:szCs w:val="22"/>
        </w:rPr>
        <w:t>resentazione dei progetti</w:t>
      </w:r>
    </w:p>
    <w:p w:rsidR="00E93410" w:rsidRPr="006915F2" w:rsidRDefault="001E0777" w:rsidP="00905B25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 xml:space="preserve">I progetti vanno presentati </w:t>
      </w:r>
      <w:r w:rsidR="0039392D" w:rsidRPr="00363364">
        <w:rPr>
          <w:rFonts w:ascii="Calibri" w:hAnsi="Calibri"/>
          <w:b/>
          <w:sz w:val="22"/>
          <w:szCs w:val="22"/>
          <w:u w:val="single"/>
        </w:rPr>
        <w:t>entro e non oltre le ore 24.00</w:t>
      </w:r>
      <w:r w:rsidR="005F2FAC" w:rsidRPr="00363364">
        <w:rPr>
          <w:rFonts w:ascii="Calibri" w:hAnsi="Calibri"/>
          <w:b/>
          <w:sz w:val="22"/>
          <w:szCs w:val="22"/>
          <w:u w:val="single"/>
        </w:rPr>
        <w:t xml:space="preserve"> dell’11 dicembre 2014</w:t>
      </w:r>
      <w:r w:rsidR="005F2FAC" w:rsidRPr="006915F2">
        <w:rPr>
          <w:rFonts w:ascii="Calibri" w:hAnsi="Calibri"/>
          <w:sz w:val="22"/>
          <w:szCs w:val="22"/>
        </w:rPr>
        <w:t xml:space="preserve"> all’indirizzo di posta elettronica (non </w:t>
      </w:r>
      <w:proofErr w:type="spellStart"/>
      <w:r w:rsidR="005F2FAC" w:rsidRPr="006915F2">
        <w:rPr>
          <w:rFonts w:ascii="Calibri" w:hAnsi="Calibri"/>
          <w:sz w:val="22"/>
          <w:szCs w:val="22"/>
        </w:rPr>
        <w:t>pec</w:t>
      </w:r>
      <w:proofErr w:type="spellEnd"/>
      <w:r w:rsidR="005F2FAC" w:rsidRPr="006915F2">
        <w:rPr>
          <w:rFonts w:ascii="Calibri" w:hAnsi="Calibri"/>
          <w:sz w:val="22"/>
          <w:szCs w:val="22"/>
        </w:rPr>
        <w:t xml:space="preserve">) </w:t>
      </w:r>
      <w:hyperlink r:id="rId9" w:history="1">
        <w:r w:rsidR="005F2FAC" w:rsidRPr="006915F2">
          <w:rPr>
            <w:rStyle w:val="Collegamentoipertestuale"/>
            <w:rFonts w:ascii="Calibri" w:hAnsi="Calibri"/>
            <w:sz w:val="22"/>
            <w:szCs w:val="22"/>
          </w:rPr>
          <w:t>autonomia.veneto@istruzione.it</w:t>
        </w:r>
      </w:hyperlink>
      <w:r w:rsidR="005F2FAC" w:rsidRPr="006915F2">
        <w:rPr>
          <w:rFonts w:ascii="Calibri" w:hAnsi="Calibri"/>
          <w:sz w:val="22"/>
          <w:szCs w:val="22"/>
        </w:rPr>
        <w:t xml:space="preserve">. </w:t>
      </w:r>
      <w:r w:rsidR="00363364">
        <w:rPr>
          <w:rFonts w:ascii="Calibri" w:hAnsi="Calibri"/>
          <w:sz w:val="22"/>
          <w:szCs w:val="22"/>
        </w:rPr>
        <w:t>.</w:t>
      </w:r>
    </w:p>
    <w:p w:rsidR="000578EE" w:rsidRPr="006915F2" w:rsidRDefault="000578EE" w:rsidP="00905B25">
      <w:pPr>
        <w:pStyle w:val="Normale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0D0211" w:rsidRPr="006915F2" w:rsidRDefault="000D0211" w:rsidP="00905B25">
      <w:pPr>
        <w:pStyle w:val="NormaleWeb"/>
        <w:spacing w:before="0" w:beforeAutospacing="0" w:after="0" w:afterAutospacing="0"/>
        <w:ind w:firstLine="708"/>
        <w:jc w:val="both"/>
        <w:rPr>
          <w:rFonts w:ascii="Calibri" w:hAnsi="Calibri"/>
          <w:b/>
          <w:sz w:val="22"/>
          <w:szCs w:val="22"/>
        </w:rPr>
      </w:pPr>
      <w:r w:rsidRPr="006915F2">
        <w:rPr>
          <w:rFonts w:ascii="Calibri" w:hAnsi="Calibri"/>
          <w:b/>
          <w:sz w:val="22"/>
          <w:szCs w:val="22"/>
        </w:rPr>
        <w:t>Cause di esclusione</w:t>
      </w:r>
    </w:p>
    <w:p w:rsidR="00196394" w:rsidRDefault="00250AE6" w:rsidP="005C2EFC">
      <w:pPr>
        <w:pStyle w:val="NormaleWeb"/>
        <w:numPr>
          <w:ilvl w:val="0"/>
          <w:numId w:val="39"/>
        </w:numPr>
        <w:spacing w:before="0" w:beforeAutospacing="0" w:after="0" w:afterAutospacing="0"/>
        <w:ind w:left="426" w:hanging="426"/>
        <w:jc w:val="both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>Presentazione del progetto oltre i termini previsti</w:t>
      </w:r>
      <w:r w:rsidR="00196394">
        <w:rPr>
          <w:rFonts w:ascii="Calibri" w:hAnsi="Calibri"/>
          <w:sz w:val="22"/>
          <w:szCs w:val="22"/>
        </w:rPr>
        <w:t>;</w:t>
      </w:r>
    </w:p>
    <w:p w:rsidR="0039104F" w:rsidRPr="006915F2" w:rsidRDefault="00196394" w:rsidP="005C2EFC">
      <w:pPr>
        <w:pStyle w:val="NormaleWeb"/>
        <w:numPr>
          <w:ilvl w:val="0"/>
          <w:numId w:val="39"/>
        </w:numPr>
        <w:spacing w:before="0" w:beforeAutospacing="0" w:after="0" w:afterAutospacing="0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Progetti che intendono sviluppare la formazione contemporaneamente su più aree</w:t>
      </w:r>
      <w:r w:rsidR="00024A0B" w:rsidRPr="006915F2">
        <w:rPr>
          <w:rFonts w:ascii="Calibri" w:hAnsi="Calibri"/>
          <w:sz w:val="22"/>
          <w:szCs w:val="22"/>
        </w:rPr>
        <w:t>.</w:t>
      </w:r>
    </w:p>
    <w:p w:rsidR="00905B25" w:rsidRPr="006915F2" w:rsidRDefault="00905B25" w:rsidP="005C2EFC">
      <w:pPr>
        <w:pStyle w:val="NormaleWeb"/>
        <w:spacing w:before="0" w:beforeAutospacing="0" w:after="0" w:afterAutospacing="0"/>
        <w:ind w:left="426" w:hanging="426"/>
        <w:jc w:val="both"/>
        <w:rPr>
          <w:rFonts w:ascii="Calibri" w:hAnsi="Calibri"/>
          <w:sz w:val="22"/>
          <w:szCs w:val="22"/>
        </w:rPr>
      </w:pPr>
    </w:p>
    <w:p w:rsidR="000D0211" w:rsidRPr="006915F2" w:rsidRDefault="000D0211" w:rsidP="005C2EFC">
      <w:pPr>
        <w:pStyle w:val="NormaleWeb"/>
        <w:spacing w:before="0" w:beforeAutospacing="0" w:after="0" w:afterAutospacing="0"/>
        <w:ind w:left="709"/>
        <w:jc w:val="both"/>
        <w:rPr>
          <w:rFonts w:ascii="Calibri" w:hAnsi="Calibri"/>
          <w:b/>
          <w:sz w:val="22"/>
          <w:szCs w:val="22"/>
        </w:rPr>
      </w:pPr>
      <w:r w:rsidRPr="006915F2">
        <w:rPr>
          <w:rFonts w:ascii="Calibri" w:hAnsi="Calibri"/>
          <w:b/>
          <w:sz w:val="22"/>
          <w:szCs w:val="22"/>
        </w:rPr>
        <w:t>Cause di non ammissibilità</w:t>
      </w:r>
    </w:p>
    <w:p w:rsidR="00250AE6" w:rsidRDefault="00250AE6" w:rsidP="005C2EFC">
      <w:pPr>
        <w:pStyle w:val="NormaleWeb"/>
        <w:numPr>
          <w:ilvl w:val="0"/>
          <w:numId w:val="40"/>
        </w:numPr>
        <w:spacing w:before="0" w:beforeAutospacing="0" w:after="0" w:afterAutospacing="0"/>
        <w:ind w:left="426" w:hanging="426"/>
        <w:jc w:val="both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>Non disponibilità</w:t>
      </w:r>
      <w:r w:rsidR="001B2CA9" w:rsidRPr="006915F2">
        <w:rPr>
          <w:rFonts w:ascii="Calibri" w:hAnsi="Calibri"/>
          <w:sz w:val="22"/>
          <w:szCs w:val="22"/>
        </w:rPr>
        <w:t>,</w:t>
      </w:r>
      <w:r w:rsidRPr="006915F2">
        <w:rPr>
          <w:rFonts w:ascii="Calibri" w:hAnsi="Calibri"/>
          <w:sz w:val="22"/>
          <w:szCs w:val="22"/>
        </w:rPr>
        <w:t xml:space="preserve"> senza oneri per le finanze pubbliche, di aule debitamente attrezzate. </w:t>
      </w:r>
    </w:p>
    <w:p w:rsidR="00363364" w:rsidRDefault="00647545" w:rsidP="005C2EFC">
      <w:pPr>
        <w:pStyle w:val="NormaleWeb"/>
        <w:numPr>
          <w:ilvl w:val="0"/>
          <w:numId w:val="40"/>
        </w:numPr>
        <w:spacing w:before="0" w:beforeAutospacing="0" w:after="0" w:afterAutospacing="0"/>
        <w:ind w:left="426" w:hanging="426"/>
        <w:jc w:val="both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>Mancanza di uno o più dei requisiti di cui al punto 2.2 della sopracitata nota</w:t>
      </w:r>
      <w:r w:rsidR="00196394">
        <w:rPr>
          <w:rFonts w:ascii="Calibri" w:hAnsi="Calibri"/>
          <w:sz w:val="22"/>
          <w:szCs w:val="22"/>
        </w:rPr>
        <w:t xml:space="preserve">: </w:t>
      </w:r>
      <w:r w:rsidR="00361D8A">
        <w:rPr>
          <w:rFonts w:ascii="Calibri" w:hAnsi="Calibri"/>
          <w:sz w:val="22"/>
          <w:szCs w:val="22"/>
        </w:rPr>
        <w:t xml:space="preserve">a) </w:t>
      </w:r>
      <w:r w:rsidRPr="006915F2">
        <w:rPr>
          <w:rFonts w:ascii="Calibri" w:hAnsi="Calibri"/>
          <w:sz w:val="22"/>
          <w:szCs w:val="22"/>
        </w:rPr>
        <w:t xml:space="preserve">dichiarazione </w:t>
      </w:r>
      <w:r w:rsidR="00361D8A">
        <w:rPr>
          <w:rFonts w:ascii="Calibri" w:hAnsi="Calibri"/>
          <w:sz w:val="22"/>
          <w:szCs w:val="22"/>
        </w:rPr>
        <w:t xml:space="preserve">sottoscritta </w:t>
      </w:r>
      <w:r w:rsidRPr="006915F2">
        <w:rPr>
          <w:rFonts w:ascii="Calibri" w:hAnsi="Calibri"/>
          <w:sz w:val="22"/>
          <w:szCs w:val="22"/>
        </w:rPr>
        <w:t>di impegno del D.S. ad aderire a</w:t>
      </w:r>
      <w:r w:rsidR="000B1EDF">
        <w:rPr>
          <w:rFonts w:ascii="Calibri" w:hAnsi="Calibri"/>
          <w:sz w:val="22"/>
          <w:szCs w:val="22"/>
        </w:rPr>
        <w:t xml:space="preserve"> tutte </w:t>
      </w:r>
      <w:r w:rsidRPr="006915F2">
        <w:rPr>
          <w:rFonts w:ascii="Calibri" w:hAnsi="Calibri"/>
          <w:sz w:val="22"/>
          <w:szCs w:val="22"/>
        </w:rPr>
        <w:t>le iniziative di monitoraggio</w:t>
      </w:r>
      <w:r w:rsidR="00361D8A">
        <w:rPr>
          <w:rFonts w:ascii="Calibri" w:hAnsi="Calibri"/>
          <w:sz w:val="22"/>
          <w:szCs w:val="22"/>
        </w:rPr>
        <w:t>;</w:t>
      </w:r>
      <w:r w:rsidRPr="006915F2">
        <w:rPr>
          <w:rFonts w:ascii="Calibri" w:hAnsi="Calibri"/>
          <w:sz w:val="22"/>
          <w:szCs w:val="22"/>
        </w:rPr>
        <w:t xml:space="preserve"> </w:t>
      </w:r>
      <w:r w:rsidR="00361D8A">
        <w:rPr>
          <w:rFonts w:ascii="Calibri" w:hAnsi="Calibri"/>
          <w:sz w:val="22"/>
          <w:szCs w:val="22"/>
        </w:rPr>
        <w:t xml:space="preserve">b) </w:t>
      </w:r>
      <w:r w:rsidR="00361D8A" w:rsidRPr="006915F2">
        <w:rPr>
          <w:rFonts w:ascii="Calibri" w:hAnsi="Calibri"/>
          <w:sz w:val="22"/>
          <w:szCs w:val="22"/>
        </w:rPr>
        <w:t xml:space="preserve">dichiarazione </w:t>
      </w:r>
      <w:r w:rsidR="00361D8A">
        <w:rPr>
          <w:rFonts w:ascii="Calibri" w:hAnsi="Calibri"/>
          <w:sz w:val="22"/>
          <w:szCs w:val="22"/>
        </w:rPr>
        <w:t xml:space="preserve">sottoscritta </w:t>
      </w:r>
      <w:r w:rsidR="00361D8A" w:rsidRPr="006915F2">
        <w:rPr>
          <w:rFonts w:ascii="Calibri" w:hAnsi="Calibri"/>
          <w:sz w:val="22"/>
          <w:szCs w:val="22"/>
        </w:rPr>
        <w:t xml:space="preserve">del D.S. </w:t>
      </w:r>
      <w:r w:rsidR="00361D8A">
        <w:rPr>
          <w:rFonts w:ascii="Calibri" w:hAnsi="Calibri"/>
          <w:sz w:val="22"/>
          <w:szCs w:val="22"/>
        </w:rPr>
        <w:t xml:space="preserve">che i </w:t>
      </w:r>
      <w:r w:rsidRPr="006915F2">
        <w:rPr>
          <w:rFonts w:ascii="Calibri" w:hAnsi="Calibri"/>
          <w:sz w:val="22"/>
          <w:szCs w:val="22"/>
        </w:rPr>
        <w:t xml:space="preserve">costi </w:t>
      </w:r>
      <w:r w:rsidR="00361D8A">
        <w:rPr>
          <w:rFonts w:ascii="Calibri" w:hAnsi="Calibri"/>
          <w:sz w:val="22"/>
          <w:szCs w:val="22"/>
        </w:rPr>
        <w:t xml:space="preserve">non saranno </w:t>
      </w:r>
      <w:r w:rsidRPr="006915F2">
        <w:rPr>
          <w:rFonts w:ascii="Calibri" w:hAnsi="Calibri"/>
          <w:sz w:val="22"/>
          <w:szCs w:val="22"/>
        </w:rPr>
        <w:t>superiori al finanziamento attribuito</w:t>
      </w:r>
      <w:r w:rsidR="00361D8A">
        <w:rPr>
          <w:rFonts w:ascii="Calibri" w:hAnsi="Calibri"/>
          <w:sz w:val="22"/>
          <w:szCs w:val="22"/>
        </w:rPr>
        <w:t xml:space="preserve"> di </w:t>
      </w:r>
      <w:r w:rsidR="00361D8A" w:rsidRPr="006915F2">
        <w:rPr>
          <w:rFonts w:ascii="Calibri" w:hAnsi="Calibri"/>
          <w:sz w:val="22"/>
          <w:szCs w:val="22"/>
        </w:rPr>
        <w:t>€ 33.000,00</w:t>
      </w:r>
      <w:r w:rsidR="00361D8A">
        <w:rPr>
          <w:rFonts w:ascii="Calibri" w:hAnsi="Calibri"/>
          <w:sz w:val="22"/>
          <w:szCs w:val="22"/>
        </w:rPr>
        <w:t>,</w:t>
      </w:r>
      <w:r w:rsidRPr="006915F2">
        <w:rPr>
          <w:rFonts w:ascii="Calibri" w:hAnsi="Calibri"/>
          <w:sz w:val="22"/>
          <w:szCs w:val="22"/>
        </w:rPr>
        <w:t xml:space="preserve"> </w:t>
      </w:r>
      <w:r w:rsidR="00361D8A">
        <w:rPr>
          <w:rFonts w:ascii="Calibri" w:hAnsi="Calibri"/>
          <w:sz w:val="22"/>
          <w:szCs w:val="22"/>
        </w:rPr>
        <w:t xml:space="preserve">c) </w:t>
      </w:r>
      <w:r w:rsidRPr="006915F2">
        <w:rPr>
          <w:rFonts w:ascii="Calibri" w:hAnsi="Calibri"/>
          <w:sz w:val="22"/>
          <w:szCs w:val="22"/>
        </w:rPr>
        <w:t xml:space="preserve">impegno del D.S. a raccogliere </w:t>
      </w:r>
      <w:r w:rsidR="00361D8A">
        <w:rPr>
          <w:rFonts w:ascii="Calibri" w:hAnsi="Calibri"/>
          <w:sz w:val="22"/>
          <w:szCs w:val="22"/>
        </w:rPr>
        <w:t xml:space="preserve">la </w:t>
      </w:r>
      <w:r w:rsidRPr="006915F2">
        <w:rPr>
          <w:rFonts w:ascii="Calibri" w:hAnsi="Calibri"/>
          <w:sz w:val="22"/>
          <w:szCs w:val="22"/>
        </w:rPr>
        <w:t xml:space="preserve">documentazione </w:t>
      </w:r>
      <w:r w:rsidR="000B1EDF">
        <w:rPr>
          <w:rFonts w:ascii="Calibri" w:hAnsi="Calibri"/>
          <w:sz w:val="22"/>
          <w:szCs w:val="22"/>
        </w:rPr>
        <w:t xml:space="preserve">didattica </w:t>
      </w:r>
      <w:r w:rsidRPr="006915F2">
        <w:rPr>
          <w:rFonts w:ascii="Calibri" w:hAnsi="Calibri"/>
          <w:sz w:val="22"/>
          <w:szCs w:val="22"/>
        </w:rPr>
        <w:t>e a</w:t>
      </w:r>
      <w:r w:rsidR="00361D8A">
        <w:rPr>
          <w:rFonts w:ascii="Calibri" w:hAnsi="Calibri"/>
          <w:sz w:val="22"/>
          <w:szCs w:val="22"/>
        </w:rPr>
        <w:t xml:space="preserve"> </w:t>
      </w:r>
      <w:r w:rsidRPr="006915F2">
        <w:rPr>
          <w:rFonts w:ascii="Calibri" w:hAnsi="Calibri"/>
          <w:sz w:val="22"/>
          <w:szCs w:val="22"/>
        </w:rPr>
        <w:t>inviarla all’USR</w:t>
      </w:r>
      <w:r w:rsidR="00363364">
        <w:rPr>
          <w:rFonts w:ascii="Calibri" w:hAnsi="Calibri"/>
          <w:sz w:val="22"/>
          <w:szCs w:val="22"/>
        </w:rPr>
        <w:t>.</w:t>
      </w:r>
    </w:p>
    <w:p w:rsidR="00196394" w:rsidRPr="006915F2" w:rsidRDefault="00196394" w:rsidP="005C2EFC">
      <w:pPr>
        <w:pStyle w:val="NormaleWeb"/>
        <w:numPr>
          <w:ilvl w:val="0"/>
          <w:numId w:val="40"/>
        </w:numPr>
        <w:spacing w:before="0" w:beforeAutospacing="0" w:after="0" w:afterAutospacing="0"/>
        <w:ind w:left="426" w:hanging="426"/>
        <w:jc w:val="both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 xml:space="preserve">Mancata </w:t>
      </w:r>
      <w:r w:rsidR="000B1EDF">
        <w:rPr>
          <w:rFonts w:ascii="Calibri" w:hAnsi="Calibri"/>
          <w:sz w:val="22"/>
          <w:szCs w:val="22"/>
        </w:rPr>
        <w:t>aderenza a</w:t>
      </w:r>
      <w:r w:rsidRPr="006915F2">
        <w:rPr>
          <w:rFonts w:ascii="Calibri" w:hAnsi="Calibri"/>
          <w:sz w:val="22"/>
          <w:szCs w:val="22"/>
        </w:rPr>
        <w:t>i criteri indicati nella nota MIUR AOODG PER 17436</w:t>
      </w:r>
      <w:r>
        <w:rPr>
          <w:rFonts w:ascii="Calibri" w:hAnsi="Calibri"/>
          <w:sz w:val="22"/>
          <w:szCs w:val="22"/>
        </w:rPr>
        <w:t xml:space="preserve"> del 27 novembre 2</w:t>
      </w:r>
      <w:r w:rsidRPr="006915F2">
        <w:rPr>
          <w:rFonts w:ascii="Calibri" w:hAnsi="Calibri"/>
          <w:sz w:val="22"/>
          <w:szCs w:val="22"/>
        </w:rPr>
        <w:t>014.</w:t>
      </w:r>
    </w:p>
    <w:p w:rsidR="00363364" w:rsidRPr="006915F2" w:rsidRDefault="00363364" w:rsidP="005C2EFC">
      <w:pPr>
        <w:pStyle w:val="NormaleWeb"/>
        <w:numPr>
          <w:ilvl w:val="0"/>
          <w:numId w:val="40"/>
        </w:numPr>
        <w:spacing w:before="0" w:beforeAutospacing="0" w:after="0" w:afterAutospacing="0"/>
        <w:ind w:left="426" w:hanging="426"/>
        <w:jc w:val="both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>Mancato rispetto delle indicazioni fornite dal presente Avviso.</w:t>
      </w:r>
    </w:p>
    <w:p w:rsidR="0033441C" w:rsidRPr="006915F2" w:rsidRDefault="0033441C" w:rsidP="00905B25">
      <w:pPr>
        <w:pStyle w:val="NormaleWeb"/>
        <w:spacing w:after="0" w:afterAutospacing="0"/>
        <w:ind w:firstLine="708"/>
        <w:jc w:val="both"/>
        <w:rPr>
          <w:rFonts w:ascii="Calibri" w:hAnsi="Calibri"/>
          <w:b/>
          <w:sz w:val="22"/>
          <w:szCs w:val="22"/>
        </w:rPr>
      </w:pPr>
      <w:r w:rsidRPr="006915F2">
        <w:rPr>
          <w:rFonts w:ascii="Calibri" w:hAnsi="Calibri"/>
          <w:b/>
          <w:sz w:val="22"/>
          <w:szCs w:val="22"/>
        </w:rPr>
        <w:t>Valutazione</w:t>
      </w:r>
    </w:p>
    <w:p w:rsidR="0033441C" w:rsidRPr="006915F2" w:rsidRDefault="0033441C" w:rsidP="000B1EDF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 xml:space="preserve">La selezione sarà operata da una </w:t>
      </w:r>
      <w:r w:rsidR="000B1EDF">
        <w:rPr>
          <w:rFonts w:ascii="Calibri" w:hAnsi="Calibri"/>
          <w:sz w:val="22"/>
          <w:szCs w:val="22"/>
        </w:rPr>
        <w:t>C</w:t>
      </w:r>
      <w:r w:rsidRPr="006915F2">
        <w:rPr>
          <w:rFonts w:ascii="Calibri" w:hAnsi="Calibri"/>
          <w:sz w:val="22"/>
          <w:szCs w:val="22"/>
        </w:rPr>
        <w:t xml:space="preserve">ommissione nominata da questo Ufficio </w:t>
      </w:r>
      <w:r w:rsidR="00B74056" w:rsidRPr="006915F2">
        <w:rPr>
          <w:rFonts w:ascii="Calibri" w:hAnsi="Calibri"/>
          <w:sz w:val="22"/>
          <w:szCs w:val="22"/>
        </w:rPr>
        <w:t>Scolastico Regionale</w:t>
      </w:r>
      <w:r w:rsidRPr="006915F2">
        <w:rPr>
          <w:rFonts w:ascii="Calibri" w:hAnsi="Calibri"/>
          <w:sz w:val="22"/>
          <w:szCs w:val="22"/>
        </w:rPr>
        <w:t xml:space="preserve">, </w:t>
      </w:r>
      <w:r w:rsidR="000B1EDF">
        <w:rPr>
          <w:rFonts w:ascii="Calibri" w:hAnsi="Calibri"/>
          <w:sz w:val="22"/>
          <w:szCs w:val="22"/>
        </w:rPr>
        <w:t xml:space="preserve">costituita da personale interno, </w:t>
      </w:r>
      <w:r w:rsidRPr="006915F2">
        <w:rPr>
          <w:rFonts w:ascii="Calibri" w:hAnsi="Calibri"/>
          <w:sz w:val="22"/>
          <w:szCs w:val="22"/>
        </w:rPr>
        <w:t>che attribuirà il punteggio secondo i criteri di seguito elencati:</w:t>
      </w:r>
    </w:p>
    <w:p w:rsidR="0033441C" w:rsidRPr="006915F2" w:rsidRDefault="0033441C" w:rsidP="00B74056">
      <w:pPr>
        <w:pStyle w:val="NormaleWeb"/>
        <w:spacing w:before="0" w:beforeAutospacing="0" w:after="0" w:afterAutospacing="0"/>
        <w:ind w:left="426" w:hanging="426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>a)</w:t>
      </w:r>
      <w:r w:rsidR="00B74056">
        <w:rPr>
          <w:rFonts w:ascii="Calibri" w:hAnsi="Calibri"/>
          <w:sz w:val="22"/>
          <w:szCs w:val="22"/>
        </w:rPr>
        <w:tab/>
      </w:r>
      <w:r w:rsidRPr="006915F2">
        <w:rPr>
          <w:rFonts w:ascii="Calibri" w:hAnsi="Calibri"/>
          <w:sz w:val="22"/>
          <w:szCs w:val="22"/>
        </w:rPr>
        <w:t>adeguatezza della proposta alle specifiche del progetto formativo (</w:t>
      </w:r>
      <w:proofErr w:type="spellStart"/>
      <w:r w:rsidRPr="006915F2">
        <w:rPr>
          <w:rFonts w:ascii="Calibri" w:hAnsi="Calibri"/>
          <w:sz w:val="22"/>
          <w:szCs w:val="22"/>
        </w:rPr>
        <w:t>max</w:t>
      </w:r>
      <w:proofErr w:type="spellEnd"/>
      <w:r w:rsidRPr="006915F2">
        <w:rPr>
          <w:rFonts w:ascii="Calibri" w:hAnsi="Calibri"/>
          <w:sz w:val="22"/>
          <w:szCs w:val="22"/>
        </w:rPr>
        <w:t xml:space="preserve"> 20 punti)</w:t>
      </w:r>
      <w:r w:rsidR="00B74056">
        <w:rPr>
          <w:rFonts w:ascii="Calibri" w:hAnsi="Calibri"/>
          <w:sz w:val="22"/>
          <w:szCs w:val="22"/>
        </w:rPr>
        <w:t xml:space="preserve">, </w:t>
      </w:r>
      <w:r w:rsidR="005033FB">
        <w:rPr>
          <w:rFonts w:ascii="Calibri" w:hAnsi="Calibri"/>
          <w:sz w:val="22"/>
          <w:szCs w:val="22"/>
        </w:rPr>
        <w:t xml:space="preserve">anche con riferimento alla necessità di un raccordo con </w:t>
      </w:r>
      <w:r w:rsidR="00B74056">
        <w:rPr>
          <w:rFonts w:ascii="Calibri" w:hAnsi="Calibri"/>
          <w:sz w:val="22"/>
          <w:szCs w:val="22"/>
        </w:rPr>
        <w:t>le azioni dell</w:t>
      </w:r>
      <w:r w:rsidR="005033FB" w:rsidRPr="00BB2BE0">
        <w:rPr>
          <w:rFonts w:ascii="Calibri" w:hAnsi="Calibri"/>
          <w:sz w:val="22"/>
          <w:szCs w:val="22"/>
        </w:rPr>
        <w:t xml:space="preserve">a Direzione </w:t>
      </w:r>
      <w:r w:rsidR="00B74056" w:rsidRPr="00BB2BE0">
        <w:rPr>
          <w:rFonts w:ascii="Calibri" w:hAnsi="Calibri"/>
          <w:sz w:val="22"/>
          <w:szCs w:val="22"/>
        </w:rPr>
        <w:t>generale regionale</w:t>
      </w:r>
      <w:r w:rsidR="00B74056">
        <w:rPr>
          <w:rFonts w:ascii="Calibri" w:hAnsi="Calibri"/>
          <w:sz w:val="22"/>
          <w:szCs w:val="22"/>
        </w:rPr>
        <w:t xml:space="preserve"> </w:t>
      </w:r>
      <w:r w:rsidR="005033FB">
        <w:rPr>
          <w:rFonts w:ascii="Calibri" w:hAnsi="Calibri"/>
          <w:sz w:val="22"/>
          <w:szCs w:val="22"/>
        </w:rPr>
        <w:t>dell’USR</w:t>
      </w:r>
      <w:r w:rsidRPr="006915F2">
        <w:rPr>
          <w:rFonts w:ascii="Calibri" w:hAnsi="Calibri"/>
          <w:sz w:val="22"/>
          <w:szCs w:val="22"/>
        </w:rPr>
        <w:t>;</w:t>
      </w:r>
    </w:p>
    <w:p w:rsidR="0033441C" w:rsidRPr="006915F2" w:rsidRDefault="0033441C" w:rsidP="00B74056">
      <w:pPr>
        <w:pStyle w:val="NormaleWeb"/>
        <w:spacing w:before="0" w:beforeAutospacing="0" w:after="0" w:afterAutospacing="0"/>
        <w:ind w:left="426" w:hanging="426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>b)</w:t>
      </w:r>
      <w:r w:rsidR="00B74056">
        <w:rPr>
          <w:rFonts w:ascii="Calibri" w:hAnsi="Calibri"/>
          <w:sz w:val="22"/>
          <w:szCs w:val="22"/>
        </w:rPr>
        <w:tab/>
      </w:r>
      <w:r w:rsidRPr="006915F2">
        <w:rPr>
          <w:rFonts w:ascii="Calibri" w:hAnsi="Calibri"/>
          <w:sz w:val="22"/>
          <w:szCs w:val="22"/>
        </w:rPr>
        <w:t>costo complessivo dell’ora di formazione per corsista (</w:t>
      </w:r>
      <w:proofErr w:type="spellStart"/>
      <w:r w:rsidRPr="006915F2">
        <w:rPr>
          <w:rFonts w:ascii="Calibri" w:hAnsi="Calibri"/>
          <w:sz w:val="22"/>
          <w:szCs w:val="22"/>
        </w:rPr>
        <w:t>max</w:t>
      </w:r>
      <w:proofErr w:type="spellEnd"/>
      <w:r w:rsidRPr="006915F2">
        <w:rPr>
          <w:rFonts w:ascii="Calibri" w:hAnsi="Calibri"/>
          <w:sz w:val="22"/>
          <w:szCs w:val="22"/>
        </w:rPr>
        <w:t xml:space="preserve"> 20 punti);</w:t>
      </w:r>
    </w:p>
    <w:p w:rsidR="0033441C" w:rsidRPr="006915F2" w:rsidRDefault="0033441C" w:rsidP="00B74056">
      <w:pPr>
        <w:pStyle w:val="NormaleWeb"/>
        <w:spacing w:before="0" w:beforeAutospacing="0" w:after="0" w:afterAutospacing="0"/>
        <w:ind w:left="426" w:hanging="426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>c)</w:t>
      </w:r>
      <w:r w:rsidR="00B74056">
        <w:rPr>
          <w:rFonts w:ascii="Calibri" w:hAnsi="Calibri"/>
          <w:sz w:val="22"/>
          <w:szCs w:val="22"/>
        </w:rPr>
        <w:tab/>
      </w:r>
      <w:r w:rsidRPr="006915F2">
        <w:rPr>
          <w:rFonts w:ascii="Calibri" w:hAnsi="Calibri"/>
          <w:sz w:val="22"/>
          <w:szCs w:val="22"/>
        </w:rPr>
        <w:t>progetti formativi destinati al personale scolastico precedentemente portati a valido compimento (</w:t>
      </w:r>
      <w:proofErr w:type="spellStart"/>
      <w:r w:rsidRPr="006915F2">
        <w:rPr>
          <w:rFonts w:ascii="Calibri" w:hAnsi="Calibri"/>
          <w:sz w:val="22"/>
          <w:szCs w:val="22"/>
        </w:rPr>
        <w:t>max</w:t>
      </w:r>
      <w:proofErr w:type="spellEnd"/>
      <w:r w:rsidRPr="006915F2">
        <w:rPr>
          <w:rFonts w:ascii="Calibri" w:hAnsi="Calibri"/>
          <w:sz w:val="22"/>
          <w:szCs w:val="22"/>
        </w:rPr>
        <w:t xml:space="preserve"> 20 punti);</w:t>
      </w:r>
    </w:p>
    <w:p w:rsidR="0033441C" w:rsidRPr="006915F2" w:rsidRDefault="0033441C" w:rsidP="00B74056">
      <w:pPr>
        <w:pStyle w:val="NormaleWeb"/>
        <w:spacing w:before="0" w:beforeAutospacing="0" w:after="0" w:afterAutospacing="0"/>
        <w:ind w:left="426" w:hanging="426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>d)</w:t>
      </w:r>
      <w:r w:rsidR="00B74056">
        <w:rPr>
          <w:rFonts w:ascii="Calibri" w:hAnsi="Calibri"/>
          <w:sz w:val="22"/>
          <w:szCs w:val="22"/>
        </w:rPr>
        <w:tab/>
      </w:r>
      <w:r w:rsidRPr="006915F2">
        <w:rPr>
          <w:rFonts w:ascii="Calibri" w:hAnsi="Calibri"/>
          <w:sz w:val="22"/>
          <w:szCs w:val="22"/>
        </w:rPr>
        <w:t>qualità e fruibilità dei materiali formativi che saranno di proprietà della amministrazione che le Istituzioni o loro reti si impegneranno a realizzare nell’ambito del progetto (</w:t>
      </w:r>
      <w:proofErr w:type="spellStart"/>
      <w:r w:rsidRPr="006915F2">
        <w:rPr>
          <w:rFonts w:ascii="Calibri" w:hAnsi="Calibri"/>
          <w:sz w:val="22"/>
          <w:szCs w:val="22"/>
        </w:rPr>
        <w:t>max</w:t>
      </w:r>
      <w:proofErr w:type="spellEnd"/>
      <w:r w:rsidRPr="006915F2">
        <w:rPr>
          <w:rFonts w:ascii="Calibri" w:hAnsi="Calibri"/>
          <w:sz w:val="22"/>
          <w:szCs w:val="22"/>
        </w:rPr>
        <w:t xml:space="preserve"> 20 punti);</w:t>
      </w:r>
    </w:p>
    <w:p w:rsidR="0033441C" w:rsidRPr="006915F2" w:rsidRDefault="0033441C" w:rsidP="00B74056">
      <w:pPr>
        <w:pStyle w:val="NormaleWeb"/>
        <w:spacing w:before="0" w:beforeAutospacing="0" w:after="0" w:afterAutospacing="0"/>
        <w:ind w:left="426" w:hanging="426"/>
        <w:rPr>
          <w:rFonts w:ascii="Calibri" w:hAnsi="Calibri"/>
          <w:sz w:val="22"/>
          <w:szCs w:val="22"/>
        </w:rPr>
      </w:pPr>
      <w:r w:rsidRPr="006915F2">
        <w:rPr>
          <w:rFonts w:ascii="Calibri" w:hAnsi="Calibri"/>
          <w:sz w:val="22"/>
          <w:szCs w:val="22"/>
        </w:rPr>
        <w:t>e)</w:t>
      </w:r>
      <w:r w:rsidR="00B74056">
        <w:rPr>
          <w:rFonts w:ascii="Calibri" w:hAnsi="Calibri"/>
          <w:sz w:val="22"/>
          <w:szCs w:val="22"/>
        </w:rPr>
        <w:tab/>
      </w:r>
      <w:r w:rsidRPr="006915F2">
        <w:rPr>
          <w:rFonts w:ascii="Calibri" w:hAnsi="Calibri"/>
          <w:sz w:val="22"/>
          <w:szCs w:val="22"/>
        </w:rPr>
        <w:t>facilità di raggiungimento della sede del corso da parte dei discenti (20 punti).</w:t>
      </w:r>
    </w:p>
    <w:p w:rsidR="009E2683" w:rsidRDefault="009E2683" w:rsidP="0033441C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B74056" w:rsidRPr="006915F2" w:rsidRDefault="00B74056" w:rsidP="0033441C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ringrazia per la collaborazione.</w:t>
      </w:r>
    </w:p>
    <w:p w:rsidR="009E2683" w:rsidRPr="006915F2" w:rsidRDefault="009E2683" w:rsidP="000B1EDF">
      <w:pPr>
        <w:pStyle w:val="NormaleWeb"/>
        <w:spacing w:before="0" w:beforeAutospacing="0" w:after="0" w:afterAutospacing="0"/>
        <w:ind w:left="5664"/>
        <w:jc w:val="center"/>
        <w:rPr>
          <w:rFonts w:ascii="Calibri" w:hAnsi="Calibri"/>
          <w:smallCaps/>
          <w:sz w:val="22"/>
          <w:szCs w:val="22"/>
        </w:rPr>
      </w:pPr>
      <w:r w:rsidRPr="006915F2">
        <w:rPr>
          <w:rFonts w:ascii="Calibri" w:hAnsi="Calibri"/>
          <w:smallCaps/>
          <w:sz w:val="22"/>
          <w:szCs w:val="22"/>
        </w:rPr>
        <w:t>il Direttore Generale</w:t>
      </w:r>
    </w:p>
    <w:p w:rsidR="009E2683" w:rsidRDefault="002E6C0F" w:rsidP="000B1EDF">
      <w:pPr>
        <w:pStyle w:val="NormaleWeb"/>
        <w:spacing w:before="0" w:beforeAutospacing="0" w:after="0" w:afterAutospacing="0"/>
        <w:ind w:left="566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f.to </w:t>
      </w:r>
      <w:r w:rsidR="009E2683" w:rsidRPr="006915F2">
        <w:rPr>
          <w:rFonts w:ascii="Calibri" w:hAnsi="Calibri"/>
          <w:sz w:val="22"/>
          <w:szCs w:val="22"/>
        </w:rPr>
        <w:t>Daniela Beltrame</w:t>
      </w:r>
    </w:p>
    <w:p w:rsidR="00E32AED" w:rsidRPr="00E32AED" w:rsidRDefault="000B1EDF" w:rsidP="000B1EDF">
      <w:pPr>
        <w:pStyle w:val="NormaleWeb"/>
        <w:spacing w:before="0" w:beforeAutospacing="0" w:after="0" w:afterAutospacing="0"/>
        <w:rPr>
          <w:rFonts w:ascii="Calibri" w:hAnsi="Calibri"/>
          <w:b/>
          <w:sz w:val="18"/>
          <w:szCs w:val="18"/>
        </w:rPr>
      </w:pPr>
      <w:r w:rsidRPr="00E32AED">
        <w:rPr>
          <w:rFonts w:ascii="Calibri" w:hAnsi="Calibri"/>
          <w:b/>
          <w:sz w:val="18"/>
          <w:szCs w:val="18"/>
        </w:rPr>
        <w:t>Allegati</w:t>
      </w:r>
      <w:r w:rsidR="00E32AED" w:rsidRPr="00E32AED">
        <w:rPr>
          <w:rFonts w:ascii="Calibri" w:hAnsi="Calibri"/>
          <w:b/>
          <w:sz w:val="18"/>
          <w:szCs w:val="18"/>
        </w:rPr>
        <w:t>:</w:t>
      </w:r>
    </w:p>
    <w:p w:rsidR="000B1EDF" w:rsidRPr="00E32AED" w:rsidRDefault="00E32AED" w:rsidP="00E32AED">
      <w:pPr>
        <w:pStyle w:val="NormaleWeb"/>
        <w:numPr>
          <w:ilvl w:val="0"/>
          <w:numId w:val="41"/>
        </w:numPr>
        <w:spacing w:before="0" w:beforeAutospacing="0" w:after="0" w:afterAutospacing="0"/>
        <w:rPr>
          <w:rFonts w:ascii="Calibri" w:hAnsi="Calibri"/>
          <w:b/>
          <w:sz w:val="18"/>
          <w:szCs w:val="18"/>
        </w:rPr>
      </w:pPr>
      <w:r w:rsidRPr="00E32AED">
        <w:rPr>
          <w:rFonts w:ascii="Calibri" w:hAnsi="Calibri"/>
          <w:b/>
          <w:sz w:val="18"/>
          <w:szCs w:val="18"/>
        </w:rPr>
        <w:t xml:space="preserve">nota MIUR </w:t>
      </w:r>
      <w:proofErr w:type="spellStart"/>
      <w:r w:rsidRPr="00E32AED">
        <w:rPr>
          <w:rFonts w:ascii="Calibri" w:hAnsi="Calibri"/>
          <w:b/>
          <w:sz w:val="18"/>
          <w:szCs w:val="18"/>
        </w:rPr>
        <w:t>prot</w:t>
      </w:r>
      <w:proofErr w:type="spellEnd"/>
      <w:r w:rsidRPr="00E32AED">
        <w:rPr>
          <w:rFonts w:ascii="Calibri" w:hAnsi="Calibri"/>
          <w:b/>
          <w:sz w:val="18"/>
          <w:szCs w:val="18"/>
        </w:rPr>
        <w:t>. 17436 del 27/11/14</w:t>
      </w:r>
    </w:p>
    <w:p w:rsidR="00E32AED" w:rsidRPr="00E32AED" w:rsidRDefault="00E32AED" w:rsidP="00E32AED">
      <w:pPr>
        <w:pStyle w:val="NormaleWeb"/>
        <w:numPr>
          <w:ilvl w:val="0"/>
          <w:numId w:val="41"/>
        </w:numPr>
        <w:spacing w:before="0" w:beforeAutospacing="0" w:after="0" w:afterAutospacing="0"/>
        <w:rPr>
          <w:rFonts w:ascii="Calibri" w:hAnsi="Calibri"/>
          <w:b/>
          <w:sz w:val="18"/>
          <w:szCs w:val="18"/>
        </w:rPr>
      </w:pPr>
      <w:r w:rsidRPr="00E32AED">
        <w:rPr>
          <w:rFonts w:ascii="Calibri" w:hAnsi="Calibri"/>
          <w:b/>
          <w:sz w:val="18"/>
          <w:szCs w:val="18"/>
        </w:rPr>
        <w:t>scheda progetto formato word</w:t>
      </w:r>
    </w:p>
    <w:sectPr w:rsidR="00E32AED" w:rsidRPr="00E32AED" w:rsidSect="00A237B2">
      <w:headerReference w:type="default" r:id="rId10"/>
      <w:footerReference w:type="even" r:id="rId11"/>
      <w:footerReference w:type="default" r:id="rId12"/>
      <w:pgSz w:w="11906" w:h="16838"/>
      <w:pgMar w:top="284" w:right="1134" w:bottom="340" w:left="1134" w:header="709" w:footer="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71" w:rsidRDefault="006E7E71">
      <w:r>
        <w:separator/>
      </w:r>
    </w:p>
  </w:endnote>
  <w:endnote w:type="continuationSeparator" w:id="0">
    <w:p w:rsidR="006E7E71" w:rsidRDefault="006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06" w:rsidRDefault="003C4C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C4C06" w:rsidRDefault="003C4C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06" w:rsidRPr="00826DE9" w:rsidRDefault="003C4C06" w:rsidP="00A237B2">
    <w:pPr>
      <w:pStyle w:val="Pidipagina"/>
      <w:framePr w:w="8635" w:h="1050" w:hRule="exact" w:wrap="around" w:vAnchor="text" w:hAnchor="page" w:x="1675" w:y="-201"/>
      <w:ind w:left="540" w:right="540"/>
      <w:jc w:val="center"/>
      <w:rPr>
        <w:i/>
        <w:color w:val="808080"/>
        <w:sz w:val="16"/>
        <w:szCs w:val="16"/>
      </w:rPr>
    </w:pPr>
  </w:p>
  <w:p w:rsidR="003C4C06" w:rsidRPr="00826DE9" w:rsidRDefault="003C4C06" w:rsidP="00A237B2">
    <w:pPr>
      <w:pStyle w:val="Pidipagina"/>
      <w:framePr w:w="8635" w:h="1050" w:hRule="exact" w:wrap="around" w:vAnchor="text" w:hAnchor="page" w:x="1675" w:y="-201"/>
      <w:ind w:left="540" w:right="540"/>
      <w:jc w:val="center"/>
      <w:rPr>
        <w:i/>
        <w:color w:val="808080"/>
        <w:sz w:val="16"/>
        <w:szCs w:val="16"/>
      </w:rPr>
    </w:pPr>
    <w:r w:rsidRPr="00826DE9">
      <w:rPr>
        <w:i/>
        <w:color w:val="808080"/>
        <w:sz w:val="16"/>
        <w:szCs w:val="16"/>
      </w:rPr>
      <w:t>USR Veneto  - C.F. 80015150271</w:t>
    </w:r>
  </w:p>
  <w:p w:rsidR="003C4C06" w:rsidRPr="00826DE9" w:rsidRDefault="003C4C06" w:rsidP="00A237B2">
    <w:pPr>
      <w:pStyle w:val="Pidipagina"/>
      <w:framePr w:w="8635" w:h="1050" w:hRule="exact" w:wrap="around" w:vAnchor="text" w:hAnchor="page" w:x="1675" w:y="-201"/>
      <w:ind w:left="540" w:right="540"/>
      <w:jc w:val="center"/>
      <w:rPr>
        <w:i/>
        <w:color w:val="808080"/>
        <w:sz w:val="16"/>
        <w:szCs w:val="16"/>
      </w:rPr>
    </w:pPr>
    <w:proofErr w:type="spellStart"/>
    <w:r w:rsidRPr="00826DE9">
      <w:rPr>
        <w:i/>
        <w:color w:val="808080"/>
        <w:sz w:val="16"/>
        <w:szCs w:val="16"/>
      </w:rPr>
      <w:t>Pec</w:t>
    </w:r>
    <w:proofErr w:type="spellEnd"/>
    <w:r w:rsidRPr="00826DE9">
      <w:rPr>
        <w:i/>
        <w:color w:val="808080"/>
        <w:sz w:val="16"/>
        <w:szCs w:val="16"/>
      </w:rPr>
      <w:t>: drve@postacert.istruzione.it - Ufficio IV - tel. 041 232714</w:t>
    </w:r>
    <w:r w:rsidR="00826DE9" w:rsidRPr="00826DE9">
      <w:rPr>
        <w:i/>
        <w:color w:val="808080"/>
        <w:sz w:val="16"/>
        <w:szCs w:val="16"/>
      </w:rPr>
      <w:t>4</w:t>
    </w:r>
    <w:r w:rsidRPr="00826DE9">
      <w:rPr>
        <w:i/>
        <w:color w:val="808080"/>
        <w:sz w:val="16"/>
        <w:szCs w:val="16"/>
      </w:rPr>
      <w:t>/14</w:t>
    </w:r>
    <w:r w:rsidR="00826DE9" w:rsidRPr="00826DE9">
      <w:rPr>
        <w:i/>
        <w:color w:val="808080"/>
        <w:sz w:val="16"/>
        <w:szCs w:val="16"/>
      </w:rPr>
      <w:t>5</w:t>
    </w:r>
    <w:r w:rsidRPr="00826DE9">
      <w:rPr>
        <w:i/>
        <w:color w:val="808080"/>
        <w:sz w:val="16"/>
        <w:szCs w:val="16"/>
      </w:rPr>
      <w:t>/146/147</w:t>
    </w:r>
  </w:p>
  <w:p w:rsidR="003C4C06" w:rsidRDefault="003C4C06" w:rsidP="00826DE9">
    <w:pPr>
      <w:pStyle w:val="Pidipagina"/>
      <w:framePr w:w="8635" w:h="1050" w:hRule="exact" w:wrap="around" w:vAnchor="text" w:hAnchor="page" w:x="1675" w:y="-201"/>
      <w:ind w:left="540" w:right="540"/>
      <w:jc w:val="center"/>
      <w:rPr>
        <w:i/>
        <w:color w:val="000000"/>
        <w:sz w:val="16"/>
        <w:szCs w:val="16"/>
      </w:rPr>
    </w:pPr>
    <w:r w:rsidRPr="00826DE9">
      <w:rPr>
        <w:i/>
        <w:color w:val="808080"/>
        <w:sz w:val="16"/>
        <w:szCs w:val="16"/>
      </w:rPr>
      <w:t>e-mail:</w:t>
    </w:r>
    <w:r w:rsidR="00826DE9" w:rsidRPr="00826DE9">
      <w:rPr>
        <w:i/>
        <w:color w:val="808080"/>
        <w:sz w:val="16"/>
        <w:szCs w:val="16"/>
      </w:rPr>
      <w:t xml:space="preserve"> </w:t>
    </w:r>
    <w:hyperlink r:id="rId1" w:history="1">
      <w:r w:rsidR="000536FE">
        <w:rPr>
          <w:rStyle w:val="Collegamentoipertestuale"/>
          <w:i/>
          <w:sz w:val="16"/>
          <w:szCs w:val="16"/>
        </w:rPr>
        <w:t>ufficio4</w:t>
      </w:r>
      <w:r w:rsidR="00826DE9" w:rsidRPr="00826DE9">
        <w:rPr>
          <w:rStyle w:val="Collegamentoipertestuale"/>
          <w:i/>
          <w:sz w:val="16"/>
          <w:szCs w:val="16"/>
        </w:rPr>
        <w:t>.veneto@istruzione.it</w:t>
      </w:r>
    </w:hyperlink>
  </w:p>
  <w:p w:rsidR="003C4C06" w:rsidRPr="00826DE9" w:rsidRDefault="003C4C06" w:rsidP="00826DE9">
    <w:pPr>
      <w:pStyle w:val="Pidipagina"/>
      <w:tabs>
        <w:tab w:val="left" w:pos="5085"/>
        <w:tab w:val="center" w:pos="720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71" w:rsidRDefault="006E7E71">
      <w:r>
        <w:separator/>
      </w:r>
    </w:p>
  </w:footnote>
  <w:footnote w:type="continuationSeparator" w:id="0">
    <w:p w:rsidR="006E7E71" w:rsidRDefault="006E7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8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640"/>
      <w:gridCol w:w="7928"/>
    </w:tblGrid>
    <w:tr w:rsidR="009646E7" w:rsidTr="009646E7">
      <w:trPr>
        <w:trHeight w:val="824"/>
      </w:trPr>
      <w:tc>
        <w:tcPr>
          <w:tcW w:w="9568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9646E7" w:rsidRDefault="006E7E71">
          <w:pPr>
            <w:spacing w:line="252" w:lineRule="auto"/>
            <w:ind w:left="-108"/>
            <w:jc w:val="center"/>
            <w:rPr>
              <w:b/>
            </w:rPr>
          </w:pPr>
          <w:r>
            <w:rPr>
              <w:b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8pt;height:42.05pt">
                <v:imagedata r:id="rId1" o:title=""/>
              </v:shape>
            </w:pict>
          </w:r>
        </w:p>
      </w:tc>
    </w:tr>
    <w:tr w:rsidR="003C4C06" w:rsidTr="009646E7">
      <w:trPr>
        <w:trHeight w:val="1375"/>
      </w:trPr>
      <w:tc>
        <w:tcPr>
          <w:tcW w:w="1640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3C4C06" w:rsidRDefault="006E7E71">
          <w:pPr>
            <w:ind w:left="180"/>
          </w:pPr>
          <w:r>
            <w:rPr>
              <w:color w:val="000080"/>
            </w:rPr>
            <w:pict>
              <v:shape id="_x0000_i1026" type="#_x0000_t75" style="width:59.85pt;height:63.1pt">
                <v:imagedata r:id="rId2" o:title=""/>
              </v:shape>
            </w:pict>
          </w:r>
        </w:p>
      </w:tc>
      <w:tc>
        <w:tcPr>
          <w:tcW w:w="7928" w:type="dxa"/>
          <w:tcBorders>
            <w:top w:val="nil"/>
            <w:left w:val="nil"/>
            <w:bottom w:val="nil"/>
            <w:right w:val="nil"/>
          </w:tcBorders>
        </w:tcPr>
        <w:p w:rsidR="003C4C06" w:rsidRDefault="003C4C06">
          <w:pPr>
            <w:spacing w:line="252" w:lineRule="auto"/>
            <w:ind w:left="38"/>
            <w:jc w:val="center"/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MINISTERO DELL’ISTRUZIONE, DELL’UNIVERSITÀ E DELLA RICERCA</w:t>
          </w:r>
        </w:p>
        <w:p w:rsidR="003C4C06" w:rsidRDefault="003C4C06">
          <w:pPr>
            <w:spacing w:line="252" w:lineRule="auto"/>
            <w:ind w:left="38"/>
            <w:jc w:val="center"/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UFFICIO SCOLASTICO REGIONALE PER IL VENETO</w:t>
          </w:r>
        </w:p>
        <w:p w:rsidR="003C4C06" w:rsidRDefault="003C4C06">
          <w:pPr>
            <w:spacing w:line="252" w:lineRule="auto"/>
            <w:ind w:left="38"/>
            <w:jc w:val="center"/>
            <w:rPr>
              <w:b/>
              <w:color w:val="808080"/>
              <w:sz w:val="18"/>
              <w:szCs w:val="18"/>
            </w:rPr>
          </w:pPr>
          <w:r>
            <w:rPr>
              <w:b/>
              <w:color w:val="808080"/>
              <w:sz w:val="18"/>
              <w:szCs w:val="18"/>
            </w:rPr>
            <w:t>DIREZIONE GENERALE</w:t>
          </w:r>
        </w:p>
        <w:p w:rsidR="003C4C06" w:rsidRDefault="003C4C06">
          <w:pPr>
            <w:spacing w:line="252" w:lineRule="auto"/>
            <w:ind w:left="38"/>
            <w:jc w:val="center"/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Riva de Biasio – S. Croce 1299 - 30135 VENEZIA</w:t>
          </w:r>
        </w:p>
        <w:p w:rsidR="003C4C06" w:rsidRDefault="003C4C06">
          <w:pPr>
            <w:pStyle w:val="Titolo1"/>
            <w:widowControl/>
            <w:rPr>
              <w:rFonts w:ascii="Verdana" w:hAnsi="Verdana" w:cs="Tahoma"/>
              <w:i/>
              <w:color w:val="808080"/>
              <w:sz w:val="18"/>
              <w:szCs w:val="18"/>
            </w:rPr>
          </w:pPr>
          <w:r>
            <w:rPr>
              <w:rFonts w:ascii="Verdana" w:hAnsi="Verdana" w:cs="Tahoma"/>
              <w:i/>
              <w:color w:val="808080"/>
              <w:sz w:val="18"/>
              <w:szCs w:val="18"/>
            </w:rPr>
            <w:t>Ufficio IV – Ordinamenti scolastici - Formazione – Diritto allo studio</w:t>
          </w:r>
        </w:p>
      </w:tc>
    </w:tr>
  </w:tbl>
  <w:p w:rsidR="003C4C06" w:rsidRPr="00B17F92" w:rsidRDefault="003C4C06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Times New Roman"/>
      </w:rPr>
    </w:lvl>
  </w:abstractNum>
  <w:abstractNum w:abstractNumId="1">
    <w:nsid w:val="0046246B"/>
    <w:multiLevelType w:val="hybridMultilevel"/>
    <w:tmpl w:val="F5EC2800"/>
    <w:lvl w:ilvl="0" w:tplc="9AE615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1CB6C79"/>
    <w:multiLevelType w:val="hybridMultilevel"/>
    <w:tmpl w:val="3A70613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247BB"/>
    <w:multiLevelType w:val="hybridMultilevel"/>
    <w:tmpl w:val="1D5CBEB0"/>
    <w:lvl w:ilvl="0" w:tplc="03E85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887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80D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E6F1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D0D5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9CD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46FA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A07A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222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D7565"/>
    <w:multiLevelType w:val="hybridMultilevel"/>
    <w:tmpl w:val="FFA86C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143451"/>
    <w:multiLevelType w:val="hybridMultilevel"/>
    <w:tmpl w:val="A6E87E70"/>
    <w:lvl w:ilvl="0" w:tplc="73ECC0CE">
      <w:start w:val="1"/>
      <w:numFmt w:val="bullet"/>
      <w:lvlText w:val=""/>
      <w:lvlJc w:val="left"/>
      <w:pPr>
        <w:tabs>
          <w:tab w:val="num" w:pos="784"/>
        </w:tabs>
        <w:ind w:left="78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6">
    <w:nsid w:val="0F1B345A"/>
    <w:multiLevelType w:val="hybridMultilevel"/>
    <w:tmpl w:val="22BE34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4B0D04"/>
    <w:multiLevelType w:val="hybridMultilevel"/>
    <w:tmpl w:val="2C2CD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C3C07"/>
    <w:multiLevelType w:val="hybridMultilevel"/>
    <w:tmpl w:val="57223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B3A0D"/>
    <w:multiLevelType w:val="hybridMultilevel"/>
    <w:tmpl w:val="AD4E2C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4D2C9D"/>
    <w:multiLevelType w:val="hybridMultilevel"/>
    <w:tmpl w:val="7BEC7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00D63"/>
    <w:multiLevelType w:val="hybridMultilevel"/>
    <w:tmpl w:val="5EB81B24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3081668"/>
    <w:multiLevelType w:val="hybridMultilevel"/>
    <w:tmpl w:val="9F0C2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8D5404"/>
    <w:multiLevelType w:val="hybridMultilevel"/>
    <w:tmpl w:val="EDDEF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A2A56"/>
    <w:multiLevelType w:val="hybridMultilevel"/>
    <w:tmpl w:val="D520A9F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66069D3"/>
    <w:multiLevelType w:val="hybridMultilevel"/>
    <w:tmpl w:val="33A6E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A7BFD"/>
    <w:multiLevelType w:val="hybridMultilevel"/>
    <w:tmpl w:val="B42EEEF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F0351D"/>
    <w:multiLevelType w:val="hybridMultilevel"/>
    <w:tmpl w:val="1D5CBEB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887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80D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E6F1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D0D5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9CD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46FA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A07A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222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FC165F"/>
    <w:multiLevelType w:val="hybridMultilevel"/>
    <w:tmpl w:val="DC54389E"/>
    <w:lvl w:ilvl="0" w:tplc="0A4A09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0A71D5"/>
    <w:multiLevelType w:val="hybridMultilevel"/>
    <w:tmpl w:val="323CA79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9256">
      <w:start w:val="12"/>
      <w:numFmt w:val="bullet"/>
      <w:lvlText w:val="-"/>
      <w:lvlJc w:val="left"/>
      <w:pPr>
        <w:tabs>
          <w:tab w:val="num" w:pos="2700"/>
        </w:tabs>
        <w:ind w:left="2700" w:hanging="90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F92EB9"/>
    <w:multiLevelType w:val="hybridMultilevel"/>
    <w:tmpl w:val="771E5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20451"/>
    <w:multiLevelType w:val="hybridMultilevel"/>
    <w:tmpl w:val="6A1C3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92EF0"/>
    <w:multiLevelType w:val="hybridMultilevel"/>
    <w:tmpl w:val="202E02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918B6"/>
    <w:multiLevelType w:val="hybridMultilevel"/>
    <w:tmpl w:val="8F82FFFA"/>
    <w:lvl w:ilvl="0" w:tplc="B9126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40097A"/>
    <w:multiLevelType w:val="hybridMultilevel"/>
    <w:tmpl w:val="6AF81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D1E0C"/>
    <w:multiLevelType w:val="hybridMultilevel"/>
    <w:tmpl w:val="F6944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1117F0"/>
    <w:multiLevelType w:val="hybridMultilevel"/>
    <w:tmpl w:val="32007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C3C05"/>
    <w:multiLevelType w:val="hybridMultilevel"/>
    <w:tmpl w:val="A936FBAC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D3B5EAB"/>
    <w:multiLevelType w:val="multilevel"/>
    <w:tmpl w:val="D520A9F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FE512E3"/>
    <w:multiLevelType w:val="hybridMultilevel"/>
    <w:tmpl w:val="8F542CD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03E72CD"/>
    <w:multiLevelType w:val="hybridMultilevel"/>
    <w:tmpl w:val="323CA79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649256">
      <w:start w:val="12"/>
      <w:numFmt w:val="bullet"/>
      <w:lvlText w:val="-"/>
      <w:lvlJc w:val="left"/>
      <w:pPr>
        <w:tabs>
          <w:tab w:val="num" w:pos="2700"/>
        </w:tabs>
        <w:ind w:left="2700" w:hanging="90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4D63C2"/>
    <w:multiLevelType w:val="hybridMultilevel"/>
    <w:tmpl w:val="A52ACB06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5EB28C0"/>
    <w:multiLevelType w:val="multilevel"/>
    <w:tmpl w:val="32E0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E36F5D"/>
    <w:multiLevelType w:val="hybridMultilevel"/>
    <w:tmpl w:val="4B161E04"/>
    <w:lvl w:ilvl="0" w:tplc="4CC0BB20">
      <w:numFmt w:val="bullet"/>
      <w:lvlText w:val="-"/>
      <w:lvlJc w:val="left"/>
      <w:pPr>
        <w:tabs>
          <w:tab w:val="num" w:pos="1560"/>
        </w:tabs>
        <w:ind w:left="1560" w:hanging="852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67E87653"/>
    <w:multiLevelType w:val="hybridMultilevel"/>
    <w:tmpl w:val="435EB9D8"/>
    <w:lvl w:ilvl="0" w:tplc="C5F4A472">
      <w:start w:val="6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C0D2C"/>
    <w:multiLevelType w:val="hybridMultilevel"/>
    <w:tmpl w:val="1CB00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2950C3"/>
    <w:multiLevelType w:val="hybridMultilevel"/>
    <w:tmpl w:val="63D078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0813DE"/>
    <w:multiLevelType w:val="multilevel"/>
    <w:tmpl w:val="AEAE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75718E"/>
    <w:multiLevelType w:val="hybridMultilevel"/>
    <w:tmpl w:val="6C348A2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E957F3"/>
    <w:multiLevelType w:val="hybridMultilevel"/>
    <w:tmpl w:val="B6B8422A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7B4B4335"/>
    <w:multiLevelType w:val="hybridMultilevel"/>
    <w:tmpl w:val="14788A84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32"/>
  </w:num>
  <w:num w:numId="4">
    <w:abstractNumId w:val="0"/>
  </w:num>
  <w:num w:numId="5">
    <w:abstractNumId w:val="4"/>
  </w:num>
  <w:num w:numId="6">
    <w:abstractNumId w:val="1"/>
  </w:num>
  <w:num w:numId="7">
    <w:abstractNumId w:val="14"/>
  </w:num>
  <w:num w:numId="8">
    <w:abstractNumId w:val="28"/>
  </w:num>
  <w:num w:numId="9">
    <w:abstractNumId w:val="11"/>
  </w:num>
  <w:num w:numId="10">
    <w:abstractNumId w:val="27"/>
  </w:num>
  <w:num w:numId="11">
    <w:abstractNumId w:val="9"/>
  </w:num>
  <w:num w:numId="12">
    <w:abstractNumId w:val="40"/>
  </w:num>
  <w:num w:numId="13">
    <w:abstractNumId w:val="33"/>
  </w:num>
  <w:num w:numId="14">
    <w:abstractNumId w:val="39"/>
  </w:num>
  <w:num w:numId="15">
    <w:abstractNumId w:val="30"/>
  </w:num>
  <w:num w:numId="16">
    <w:abstractNumId w:val="31"/>
  </w:num>
  <w:num w:numId="17">
    <w:abstractNumId w:val="19"/>
  </w:num>
  <w:num w:numId="18">
    <w:abstractNumId w:val="16"/>
  </w:num>
  <w:num w:numId="19">
    <w:abstractNumId w:val="3"/>
  </w:num>
  <w:num w:numId="20">
    <w:abstractNumId w:val="17"/>
  </w:num>
  <w:num w:numId="21">
    <w:abstractNumId w:val="5"/>
  </w:num>
  <w:num w:numId="22">
    <w:abstractNumId w:val="2"/>
  </w:num>
  <w:num w:numId="23">
    <w:abstractNumId w:val="36"/>
  </w:num>
  <w:num w:numId="24">
    <w:abstractNumId w:val="37"/>
  </w:num>
  <w:num w:numId="25">
    <w:abstractNumId w:val="13"/>
  </w:num>
  <w:num w:numId="26">
    <w:abstractNumId w:val="35"/>
  </w:num>
  <w:num w:numId="27">
    <w:abstractNumId w:val="15"/>
  </w:num>
  <w:num w:numId="28">
    <w:abstractNumId w:val="21"/>
  </w:num>
  <w:num w:numId="29">
    <w:abstractNumId w:val="8"/>
  </w:num>
  <w:num w:numId="30">
    <w:abstractNumId w:val="22"/>
  </w:num>
  <w:num w:numId="31">
    <w:abstractNumId w:val="10"/>
  </w:num>
  <w:num w:numId="32">
    <w:abstractNumId w:val="12"/>
  </w:num>
  <w:num w:numId="33">
    <w:abstractNumId w:val="20"/>
  </w:num>
  <w:num w:numId="34">
    <w:abstractNumId w:val="6"/>
  </w:num>
  <w:num w:numId="35">
    <w:abstractNumId w:val="38"/>
  </w:num>
  <w:num w:numId="36">
    <w:abstractNumId w:val="25"/>
  </w:num>
  <w:num w:numId="37">
    <w:abstractNumId w:val="29"/>
  </w:num>
  <w:num w:numId="38">
    <w:abstractNumId w:val="7"/>
  </w:num>
  <w:num w:numId="39">
    <w:abstractNumId w:val="24"/>
  </w:num>
  <w:num w:numId="40">
    <w:abstractNumId w:val="2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604"/>
    <w:rsid w:val="00006F1E"/>
    <w:rsid w:val="00010F25"/>
    <w:rsid w:val="00024A0B"/>
    <w:rsid w:val="00027CEA"/>
    <w:rsid w:val="0005335B"/>
    <w:rsid w:val="000536FE"/>
    <w:rsid w:val="00053844"/>
    <w:rsid w:val="000578EE"/>
    <w:rsid w:val="00077FE1"/>
    <w:rsid w:val="000916A0"/>
    <w:rsid w:val="00094CFD"/>
    <w:rsid w:val="000B1EDF"/>
    <w:rsid w:val="000B59D9"/>
    <w:rsid w:val="000D0211"/>
    <w:rsid w:val="000D676C"/>
    <w:rsid w:val="000D74AC"/>
    <w:rsid w:val="000F0FF4"/>
    <w:rsid w:val="000F39A8"/>
    <w:rsid w:val="001263A9"/>
    <w:rsid w:val="001302CB"/>
    <w:rsid w:val="001450D3"/>
    <w:rsid w:val="00177D00"/>
    <w:rsid w:val="00190182"/>
    <w:rsid w:val="00196394"/>
    <w:rsid w:val="00196AA4"/>
    <w:rsid w:val="001B2CA9"/>
    <w:rsid w:val="001B6EF9"/>
    <w:rsid w:val="001C0A75"/>
    <w:rsid w:val="001C5B12"/>
    <w:rsid w:val="001D0FF9"/>
    <w:rsid w:val="001D53A6"/>
    <w:rsid w:val="001E0777"/>
    <w:rsid w:val="001E13B9"/>
    <w:rsid w:val="001F74E7"/>
    <w:rsid w:val="00217DBF"/>
    <w:rsid w:val="00232E93"/>
    <w:rsid w:val="002356F7"/>
    <w:rsid w:val="00250525"/>
    <w:rsid w:val="00250AE6"/>
    <w:rsid w:val="00256508"/>
    <w:rsid w:val="00263B0B"/>
    <w:rsid w:val="00265E2B"/>
    <w:rsid w:val="00291098"/>
    <w:rsid w:val="00291626"/>
    <w:rsid w:val="002A0357"/>
    <w:rsid w:val="002B1B78"/>
    <w:rsid w:val="002B37C9"/>
    <w:rsid w:val="002B5E85"/>
    <w:rsid w:val="002C0057"/>
    <w:rsid w:val="002C4D44"/>
    <w:rsid w:val="002D4AF0"/>
    <w:rsid w:val="002E240D"/>
    <w:rsid w:val="002E6C0F"/>
    <w:rsid w:val="002F0546"/>
    <w:rsid w:val="002F2FBC"/>
    <w:rsid w:val="002F41EA"/>
    <w:rsid w:val="00300E04"/>
    <w:rsid w:val="003057B9"/>
    <w:rsid w:val="00307AAB"/>
    <w:rsid w:val="0031047B"/>
    <w:rsid w:val="003174C2"/>
    <w:rsid w:val="0033441C"/>
    <w:rsid w:val="003441AF"/>
    <w:rsid w:val="00353ACF"/>
    <w:rsid w:val="00361D8A"/>
    <w:rsid w:val="00363364"/>
    <w:rsid w:val="00371B40"/>
    <w:rsid w:val="00372AE3"/>
    <w:rsid w:val="00377E34"/>
    <w:rsid w:val="0039104F"/>
    <w:rsid w:val="0039392D"/>
    <w:rsid w:val="003C43C6"/>
    <w:rsid w:val="003C4C06"/>
    <w:rsid w:val="003C504B"/>
    <w:rsid w:val="003D0BF7"/>
    <w:rsid w:val="003D24FA"/>
    <w:rsid w:val="003D527C"/>
    <w:rsid w:val="003D7722"/>
    <w:rsid w:val="004051E3"/>
    <w:rsid w:val="00421762"/>
    <w:rsid w:val="004240ED"/>
    <w:rsid w:val="004461F3"/>
    <w:rsid w:val="00453E23"/>
    <w:rsid w:val="00481A76"/>
    <w:rsid w:val="004B1C39"/>
    <w:rsid w:val="004C16D5"/>
    <w:rsid w:val="004C5FFB"/>
    <w:rsid w:val="004E37E3"/>
    <w:rsid w:val="004E5023"/>
    <w:rsid w:val="004F0E95"/>
    <w:rsid w:val="00500324"/>
    <w:rsid w:val="005033FB"/>
    <w:rsid w:val="0051170F"/>
    <w:rsid w:val="00527750"/>
    <w:rsid w:val="00533A64"/>
    <w:rsid w:val="00536F61"/>
    <w:rsid w:val="0053775C"/>
    <w:rsid w:val="0054110D"/>
    <w:rsid w:val="00546D6C"/>
    <w:rsid w:val="005507EB"/>
    <w:rsid w:val="0055109E"/>
    <w:rsid w:val="00553A91"/>
    <w:rsid w:val="00580929"/>
    <w:rsid w:val="0059217B"/>
    <w:rsid w:val="005A0270"/>
    <w:rsid w:val="005A02E1"/>
    <w:rsid w:val="005B5289"/>
    <w:rsid w:val="005C2EFC"/>
    <w:rsid w:val="005C3644"/>
    <w:rsid w:val="005D519E"/>
    <w:rsid w:val="005F2FAC"/>
    <w:rsid w:val="006201EE"/>
    <w:rsid w:val="00620C0A"/>
    <w:rsid w:val="006302A3"/>
    <w:rsid w:val="00642551"/>
    <w:rsid w:val="00647545"/>
    <w:rsid w:val="00660106"/>
    <w:rsid w:val="00672E2A"/>
    <w:rsid w:val="006915F2"/>
    <w:rsid w:val="00692789"/>
    <w:rsid w:val="006A6D5C"/>
    <w:rsid w:val="006B0B2A"/>
    <w:rsid w:val="006D1A99"/>
    <w:rsid w:val="006D5118"/>
    <w:rsid w:val="006D5569"/>
    <w:rsid w:val="006E0B1F"/>
    <w:rsid w:val="006E5F4B"/>
    <w:rsid w:val="006E6843"/>
    <w:rsid w:val="006E7E71"/>
    <w:rsid w:val="006F1857"/>
    <w:rsid w:val="006F2F15"/>
    <w:rsid w:val="006F651E"/>
    <w:rsid w:val="00703698"/>
    <w:rsid w:val="00712F94"/>
    <w:rsid w:val="00724963"/>
    <w:rsid w:val="0072712B"/>
    <w:rsid w:val="007277FD"/>
    <w:rsid w:val="00755558"/>
    <w:rsid w:val="00762857"/>
    <w:rsid w:val="00764AB9"/>
    <w:rsid w:val="00773DE6"/>
    <w:rsid w:val="00773E9B"/>
    <w:rsid w:val="007951A1"/>
    <w:rsid w:val="007A67DD"/>
    <w:rsid w:val="007B1030"/>
    <w:rsid w:val="007B5E12"/>
    <w:rsid w:val="007C77B1"/>
    <w:rsid w:val="007E57B6"/>
    <w:rsid w:val="00812F57"/>
    <w:rsid w:val="0081713C"/>
    <w:rsid w:val="008256CA"/>
    <w:rsid w:val="00826DE9"/>
    <w:rsid w:val="00830086"/>
    <w:rsid w:val="00851230"/>
    <w:rsid w:val="00893843"/>
    <w:rsid w:val="00893DF4"/>
    <w:rsid w:val="008A43D7"/>
    <w:rsid w:val="008B0F3D"/>
    <w:rsid w:val="008D2A3E"/>
    <w:rsid w:val="008E4FD2"/>
    <w:rsid w:val="008E7199"/>
    <w:rsid w:val="008F4EA6"/>
    <w:rsid w:val="009026A9"/>
    <w:rsid w:val="00905B25"/>
    <w:rsid w:val="00912AF0"/>
    <w:rsid w:val="00913A0F"/>
    <w:rsid w:val="009212BF"/>
    <w:rsid w:val="009357BD"/>
    <w:rsid w:val="0095360B"/>
    <w:rsid w:val="00955097"/>
    <w:rsid w:val="00962642"/>
    <w:rsid w:val="009646E7"/>
    <w:rsid w:val="00987750"/>
    <w:rsid w:val="009A12E6"/>
    <w:rsid w:val="009A256D"/>
    <w:rsid w:val="009B628D"/>
    <w:rsid w:val="009B7C26"/>
    <w:rsid w:val="009D3492"/>
    <w:rsid w:val="009D4230"/>
    <w:rsid w:val="009E2683"/>
    <w:rsid w:val="009E6084"/>
    <w:rsid w:val="00A0737E"/>
    <w:rsid w:val="00A1127D"/>
    <w:rsid w:val="00A17B3D"/>
    <w:rsid w:val="00A20B44"/>
    <w:rsid w:val="00A237B2"/>
    <w:rsid w:val="00A359BE"/>
    <w:rsid w:val="00A50D23"/>
    <w:rsid w:val="00A50EE5"/>
    <w:rsid w:val="00A54A71"/>
    <w:rsid w:val="00A6038F"/>
    <w:rsid w:val="00A6111C"/>
    <w:rsid w:val="00A7147B"/>
    <w:rsid w:val="00A728A0"/>
    <w:rsid w:val="00A73B22"/>
    <w:rsid w:val="00A77158"/>
    <w:rsid w:val="00A933A2"/>
    <w:rsid w:val="00A94EEF"/>
    <w:rsid w:val="00AA00BA"/>
    <w:rsid w:val="00AA0C6F"/>
    <w:rsid w:val="00AB05D6"/>
    <w:rsid w:val="00AC7158"/>
    <w:rsid w:val="00AF55C9"/>
    <w:rsid w:val="00B0344F"/>
    <w:rsid w:val="00B06C46"/>
    <w:rsid w:val="00B11094"/>
    <w:rsid w:val="00B17F92"/>
    <w:rsid w:val="00B242A5"/>
    <w:rsid w:val="00B24EDC"/>
    <w:rsid w:val="00B26D6B"/>
    <w:rsid w:val="00B33604"/>
    <w:rsid w:val="00B41654"/>
    <w:rsid w:val="00B64033"/>
    <w:rsid w:val="00B654A5"/>
    <w:rsid w:val="00B74056"/>
    <w:rsid w:val="00B76C59"/>
    <w:rsid w:val="00B87201"/>
    <w:rsid w:val="00B9020B"/>
    <w:rsid w:val="00BB0957"/>
    <w:rsid w:val="00BB1146"/>
    <w:rsid w:val="00BB2BE0"/>
    <w:rsid w:val="00BB7CA0"/>
    <w:rsid w:val="00BC2537"/>
    <w:rsid w:val="00BD4B47"/>
    <w:rsid w:val="00BE7444"/>
    <w:rsid w:val="00BF337A"/>
    <w:rsid w:val="00C00568"/>
    <w:rsid w:val="00C024FA"/>
    <w:rsid w:val="00C77D04"/>
    <w:rsid w:val="00C81CF0"/>
    <w:rsid w:val="00C924FA"/>
    <w:rsid w:val="00CC3DDA"/>
    <w:rsid w:val="00CD057A"/>
    <w:rsid w:val="00CD3D43"/>
    <w:rsid w:val="00CE0484"/>
    <w:rsid w:val="00CE271F"/>
    <w:rsid w:val="00CE6D60"/>
    <w:rsid w:val="00D01D66"/>
    <w:rsid w:val="00D12DB6"/>
    <w:rsid w:val="00D46AA5"/>
    <w:rsid w:val="00D7174C"/>
    <w:rsid w:val="00DA2431"/>
    <w:rsid w:val="00DB23AF"/>
    <w:rsid w:val="00DB4DBE"/>
    <w:rsid w:val="00DD11B1"/>
    <w:rsid w:val="00DD4417"/>
    <w:rsid w:val="00DD69AD"/>
    <w:rsid w:val="00DE2ADC"/>
    <w:rsid w:val="00DE63E5"/>
    <w:rsid w:val="00DF3CE1"/>
    <w:rsid w:val="00E017FD"/>
    <w:rsid w:val="00E11B09"/>
    <w:rsid w:val="00E23ACB"/>
    <w:rsid w:val="00E27AD0"/>
    <w:rsid w:val="00E3246B"/>
    <w:rsid w:val="00E32AED"/>
    <w:rsid w:val="00E32CF5"/>
    <w:rsid w:val="00E33FA6"/>
    <w:rsid w:val="00E37D60"/>
    <w:rsid w:val="00E6155F"/>
    <w:rsid w:val="00E64297"/>
    <w:rsid w:val="00E703BC"/>
    <w:rsid w:val="00E85E99"/>
    <w:rsid w:val="00E93410"/>
    <w:rsid w:val="00EA31B6"/>
    <w:rsid w:val="00EB3740"/>
    <w:rsid w:val="00EC554B"/>
    <w:rsid w:val="00EE47EE"/>
    <w:rsid w:val="00EE561E"/>
    <w:rsid w:val="00EF4C10"/>
    <w:rsid w:val="00F06B37"/>
    <w:rsid w:val="00F214CD"/>
    <w:rsid w:val="00F26E84"/>
    <w:rsid w:val="00F53D02"/>
    <w:rsid w:val="00F7133D"/>
    <w:rsid w:val="00FE34A7"/>
    <w:rsid w:val="00FF0C0B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5940" w:hanging="720"/>
      <w:outlineLvl w:val="1"/>
    </w:pPr>
    <w:rPr>
      <w:i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ind w:left="5220"/>
      <w:outlineLvl w:val="3"/>
    </w:pPr>
    <w:rPr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next w:val="Sottotitolo"/>
    <w:qFormat/>
    <w:pPr>
      <w:widowControl w:val="0"/>
      <w:suppressAutoHyphens/>
      <w:autoSpaceDE w:val="0"/>
      <w:jc w:val="center"/>
    </w:pPr>
    <w:rPr>
      <w:rFonts w:ascii="Times New Roman" w:hAnsi="Times New Roman"/>
      <w:b/>
      <w:bCs/>
      <w:lang w:eastAsia="ar-SA"/>
    </w:rPr>
  </w:style>
  <w:style w:type="character" w:styleId="Enfasigrassetto">
    <w:name w:val="Strong"/>
    <w:uiPriority w:val="22"/>
    <w:qFormat/>
    <w:rPr>
      <w:b/>
      <w:bCs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"/>
    <w:next w:val="Corpotesto"/>
    <w:qFormat/>
    <w:pPr>
      <w:keepNext/>
      <w:tabs>
        <w:tab w:val="clear" w:pos="4819"/>
        <w:tab w:val="clear" w:pos="9638"/>
      </w:tabs>
      <w:suppressAutoHyphens/>
      <w:overflowPunct w:val="0"/>
      <w:autoSpaceDE w:val="0"/>
      <w:spacing w:before="240" w:after="120"/>
      <w:jc w:val="center"/>
      <w:textAlignment w:val="baseline"/>
    </w:pPr>
    <w:rPr>
      <w:rFonts w:ascii="Nimbus Sans L" w:eastAsia="DejaVu Sans" w:hAnsi="Nimbus Sans L" w:cs="DejaVu Sans"/>
      <w:i/>
      <w:iCs/>
      <w:sz w:val="28"/>
      <w:szCs w:val="28"/>
      <w:lang w:eastAsia="ar-SA"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ind w:left="1260" w:hanging="1260"/>
    </w:pPr>
    <w:rPr>
      <w:b/>
      <w:sz w:val="20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21">
    <w:name w:val="Corpo del testo 21"/>
    <w:basedOn w:val="Normale"/>
    <w:pPr>
      <w:suppressAutoHyphens/>
      <w:overflowPunct w:val="0"/>
      <w:autoSpaceDE w:val="0"/>
      <w:jc w:val="both"/>
      <w:textAlignment w:val="baseline"/>
    </w:pPr>
    <w:rPr>
      <w:sz w:val="20"/>
      <w:szCs w:val="18"/>
      <w:lang w:eastAsia="ar-SA"/>
    </w:rPr>
  </w:style>
  <w:style w:type="paragraph" w:customStyle="1" w:styleId="Corpodeltesto22">
    <w:name w:val="Corpo del testo 22"/>
    <w:basedOn w:val="Normale"/>
    <w:pPr>
      <w:suppressAutoHyphens/>
      <w:overflowPunct w:val="0"/>
      <w:autoSpaceDE w:val="0"/>
      <w:ind w:right="-78"/>
      <w:jc w:val="both"/>
      <w:textAlignment w:val="baseline"/>
    </w:pPr>
    <w:rPr>
      <w:sz w:val="20"/>
      <w:szCs w:val="18"/>
      <w:lang w:eastAsia="ar-SA"/>
    </w:rPr>
  </w:style>
  <w:style w:type="paragraph" w:styleId="Rientrocorpodeltesto2">
    <w:name w:val="Body Text Indent 2"/>
    <w:basedOn w:val="Normale"/>
    <w:pPr>
      <w:suppressAutoHyphens/>
      <w:overflowPunct w:val="0"/>
      <w:autoSpaceDE w:val="0"/>
      <w:ind w:left="1560" w:hanging="1418"/>
      <w:jc w:val="both"/>
      <w:textAlignment w:val="baseline"/>
    </w:pPr>
    <w:rPr>
      <w:b/>
      <w:bCs/>
      <w:sz w:val="20"/>
      <w:szCs w:val="18"/>
      <w:lang w:eastAsia="ar-SA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0"/>
      <w:szCs w:val="18"/>
    </w:rPr>
  </w:style>
  <w:style w:type="paragraph" w:customStyle="1" w:styleId="Rientrocorpodeltesto21">
    <w:name w:val="Rientro corpo del testo 21"/>
    <w:basedOn w:val="Normale"/>
    <w:pPr>
      <w:suppressAutoHyphens/>
      <w:overflowPunct w:val="0"/>
      <w:autoSpaceDE w:val="0"/>
      <w:ind w:left="1560" w:hanging="1418"/>
      <w:jc w:val="both"/>
      <w:textAlignment w:val="baseline"/>
    </w:pPr>
    <w:rPr>
      <w:b/>
      <w:bCs/>
      <w:sz w:val="20"/>
      <w:szCs w:val="18"/>
      <w:lang w:eastAsia="ar-SA"/>
    </w:rPr>
  </w:style>
  <w:style w:type="paragraph" w:styleId="Corpodeltesto2">
    <w:name w:val="Body Text 2"/>
    <w:basedOn w:val="Normale"/>
    <w:pPr>
      <w:tabs>
        <w:tab w:val="left" w:pos="1590"/>
      </w:tabs>
      <w:jc w:val="both"/>
    </w:pPr>
    <w:rPr>
      <w:b/>
      <w:bCs/>
      <w:sz w:val="18"/>
      <w:szCs w:val="18"/>
    </w:rPr>
  </w:style>
  <w:style w:type="paragraph" w:customStyle="1" w:styleId="Intestazionetabella">
    <w:name w:val="Intestazione tabella"/>
    <w:basedOn w:val="Normale"/>
    <w:pPr>
      <w:suppressLineNumbers/>
      <w:suppressAutoHyphen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Corpodeltesto3">
    <w:name w:val="Body Text 3"/>
    <w:basedOn w:val="Normale"/>
    <w:pPr>
      <w:autoSpaceDE w:val="0"/>
      <w:jc w:val="both"/>
    </w:pPr>
    <w:rPr>
      <w:sz w:val="18"/>
      <w:szCs w:val="20"/>
      <w:lang w:eastAsia="ar-SA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217DBF"/>
  </w:style>
  <w:style w:type="paragraph" w:customStyle="1" w:styleId="Default">
    <w:name w:val="Default"/>
    <w:rsid w:val="006E5F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ittente">
    <w:name w:val="mittente"/>
    <w:basedOn w:val="Normale"/>
    <w:rsid w:val="007951A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stinatari">
    <w:name w:val="destinatari"/>
    <w:basedOn w:val="Normale"/>
    <w:rsid w:val="007951A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ggetto">
    <w:name w:val="oggetto"/>
    <w:basedOn w:val="Normale"/>
    <w:rsid w:val="007951A1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utonomia.veneto@istruzione.i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utonomia.veneto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9467-3C16-4F90-9A8D-BA00B51B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   “LINGUE ED EUROPA: comunicare per crescere”</vt:lpstr>
    </vt:vector>
  </TitlesOfParts>
  <Company>M.I.U.R.</Company>
  <LinksUpToDate>false</LinksUpToDate>
  <CharactersWithSpaces>5062</CharactersWithSpaces>
  <SharedDoc>false</SharedDoc>
  <HLinks>
    <vt:vector size="12" baseType="variant">
      <vt:variant>
        <vt:i4>2162774</vt:i4>
      </vt:variant>
      <vt:variant>
        <vt:i4>0</vt:i4>
      </vt:variant>
      <vt:variant>
        <vt:i4>0</vt:i4>
      </vt:variant>
      <vt:variant>
        <vt:i4>5</vt:i4>
      </vt:variant>
      <vt:variant>
        <vt:lpwstr>mailto:autonomia.veneto@istruzione.it</vt:lpwstr>
      </vt:variant>
      <vt:variant>
        <vt:lpwstr/>
      </vt:variant>
      <vt:variant>
        <vt:i4>2162774</vt:i4>
      </vt:variant>
      <vt:variant>
        <vt:i4>3</vt:i4>
      </vt:variant>
      <vt:variant>
        <vt:i4>0</vt:i4>
      </vt:variant>
      <vt:variant>
        <vt:i4>5</vt:i4>
      </vt:variant>
      <vt:variant>
        <vt:lpwstr>mailto:autonomia.veneto@istruzione.it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   “LINGUE ED EUROPA: comunicare per crescere”</dc:title>
  <dc:creator>M.I.U.R.</dc:creator>
  <cp:lastModifiedBy>MIUR</cp:lastModifiedBy>
  <cp:revision>6</cp:revision>
  <cp:lastPrinted>2014-12-09T12:28:00Z</cp:lastPrinted>
  <dcterms:created xsi:type="dcterms:W3CDTF">2014-12-09T12:27:00Z</dcterms:created>
  <dcterms:modified xsi:type="dcterms:W3CDTF">2014-12-09T12:41:00Z</dcterms:modified>
</cp:coreProperties>
</file>